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27" w:rsidRPr="00B1469C" w:rsidRDefault="00440E27" w:rsidP="00B1469C">
      <w:pPr>
        <w:pStyle w:val="Cm"/>
        <w:jc w:val="both"/>
        <w:rPr>
          <w:rFonts w:ascii="Times New Roman" w:hAnsi="Times New Roman" w:cs="Times New Roman"/>
          <w:i w:val="0"/>
          <w:iCs/>
          <w:sz w:val="23"/>
          <w:szCs w:val="23"/>
          <w:u w:val="none"/>
        </w:rPr>
      </w:pPr>
      <w:r w:rsidRPr="00B1469C">
        <w:rPr>
          <w:rFonts w:ascii="Times New Roman" w:hAnsi="Times New Roman" w:cs="Times New Roman"/>
          <w:i w:val="0"/>
          <w:iCs/>
          <w:sz w:val="23"/>
          <w:szCs w:val="23"/>
        </w:rPr>
        <w:t>1. melléklet</w:t>
      </w:r>
      <w:r w:rsidRPr="00B1469C">
        <w:rPr>
          <w:rFonts w:ascii="Times New Roman" w:hAnsi="Times New Roman" w:cs="Times New Roman"/>
          <w:sz w:val="23"/>
          <w:szCs w:val="23"/>
          <w:u w:val="none"/>
        </w:rPr>
        <w:t xml:space="preserve"> </w:t>
      </w:r>
      <w:r w:rsidRPr="00B1469C">
        <w:rPr>
          <w:rFonts w:ascii="Times New Roman" w:hAnsi="Times New Roman" w:cs="Times New Roman"/>
          <w:i w:val="0"/>
          <w:iCs/>
          <w:sz w:val="23"/>
          <w:szCs w:val="23"/>
          <w:u w:val="none"/>
        </w:rPr>
        <w:t>az önkormányzat és szervei szervezeti és működési szabályzatáról szóló 5/2011 (II.25.) önkormányzati rendelethez</w:t>
      </w:r>
    </w:p>
    <w:p w:rsidR="00440E27" w:rsidRPr="00B1469C" w:rsidRDefault="00440E27" w:rsidP="00B1469C">
      <w:pPr>
        <w:pStyle w:val="WW-Szvegtrzs2"/>
        <w:widowControl/>
        <w:autoSpaceDE/>
        <w:rPr>
          <w:sz w:val="23"/>
          <w:szCs w:val="23"/>
        </w:rPr>
      </w:pPr>
    </w:p>
    <w:p w:rsidR="00440E27" w:rsidRPr="00B1469C" w:rsidRDefault="00440E27" w:rsidP="00B1469C">
      <w:pPr>
        <w:pStyle w:val="Cmsor3"/>
        <w:spacing w:before="0" w:after="0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proofErr w:type="gramStart"/>
      <w:r w:rsidRPr="00B1469C">
        <w:rPr>
          <w:rFonts w:ascii="Times New Roman" w:hAnsi="Times New Roman" w:cs="Times New Roman"/>
          <w:sz w:val="23"/>
          <w:szCs w:val="23"/>
          <w:u w:val="single"/>
        </w:rPr>
        <w:t>A  KÉPVISELŐ</w:t>
      </w:r>
      <w:proofErr w:type="gramEnd"/>
      <w:r w:rsidRPr="00B1469C">
        <w:rPr>
          <w:rFonts w:ascii="Times New Roman" w:hAnsi="Times New Roman" w:cs="Times New Roman"/>
          <w:sz w:val="23"/>
          <w:szCs w:val="23"/>
          <w:u w:val="single"/>
        </w:rPr>
        <w:t xml:space="preserve"> TESTÜLET ÁLTAL  ÁTRUHÁZOTT HATÁSKÖRÖK</w:t>
      </w:r>
    </w:p>
    <w:p w:rsidR="00440E27" w:rsidRPr="00B1469C" w:rsidRDefault="00440E27" w:rsidP="00B1469C">
      <w:pPr>
        <w:pStyle w:val="Cm"/>
        <w:ind w:left="420"/>
        <w:jc w:val="both"/>
        <w:rPr>
          <w:rFonts w:ascii="Times New Roman" w:hAnsi="Times New Roman" w:cs="Times New Roman"/>
          <w:b w:val="0"/>
          <w:bCs/>
          <w:i w:val="0"/>
          <w:iCs/>
          <w:sz w:val="23"/>
          <w:szCs w:val="23"/>
        </w:rPr>
      </w:pPr>
    </w:p>
    <w:p w:rsidR="00440E27" w:rsidRPr="00B1469C" w:rsidRDefault="00440E27" w:rsidP="00B1469C">
      <w:pPr>
        <w:pStyle w:val="Cm"/>
        <w:ind w:left="420"/>
        <w:jc w:val="both"/>
        <w:rPr>
          <w:rFonts w:ascii="Times New Roman" w:hAnsi="Times New Roman" w:cs="Times New Roman"/>
          <w:b w:val="0"/>
          <w:bCs/>
          <w:i w:val="0"/>
          <w:iCs/>
          <w:sz w:val="23"/>
          <w:szCs w:val="23"/>
        </w:rPr>
      </w:pPr>
      <w:r w:rsidRPr="00B1469C">
        <w:rPr>
          <w:rFonts w:ascii="Times New Roman" w:hAnsi="Times New Roman" w:cs="Times New Roman"/>
          <w:b w:val="0"/>
          <w:bCs/>
          <w:i w:val="0"/>
          <w:iCs/>
          <w:sz w:val="23"/>
          <w:szCs w:val="23"/>
        </w:rPr>
        <w:t xml:space="preserve">1. Az önkormányzat </w:t>
      </w:r>
      <w:r w:rsidRPr="00B1469C">
        <w:rPr>
          <w:rFonts w:ascii="Times New Roman" w:hAnsi="Times New Roman" w:cs="Times New Roman"/>
          <w:i w:val="0"/>
          <w:iCs/>
          <w:sz w:val="23"/>
          <w:szCs w:val="23"/>
        </w:rPr>
        <w:t>Polgármesterre</w:t>
      </w:r>
      <w:r w:rsidRPr="00B1469C">
        <w:rPr>
          <w:rFonts w:ascii="Times New Roman" w:hAnsi="Times New Roman" w:cs="Times New Roman"/>
          <w:b w:val="0"/>
          <w:bCs/>
          <w:i w:val="0"/>
          <w:iCs/>
          <w:sz w:val="23"/>
          <w:szCs w:val="23"/>
        </w:rPr>
        <w:t xml:space="preserve"> átruházott hatáskörei:</w:t>
      </w:r>
    </w:p>
    <w:p w:rsidR="00440E27" w:rsidRPr="00B1469C" w:rsidRDefault="00440E27" w:rsidP="00B1469C">
      <w:pPr>
        <w:pStyle w:val="Cm"/>
        <w:ind w:left="708"/>
        <w:jc w:val="both"/>
        <w:rPr>
          <w:rFonts w:ascii="Times New Roman" w:hAnsi="Times New Roman" w:cs="Times New Roman"/>
          <w:b w:val="0"/>
          <w:bCs/>
          <w:i w:val="0"/>
          <w:iCs/>
          <w:sz w:val="23"/>
          <w:szCs w:val="23"/>
          <w:u w:val="none"/>
        </w:rPr>
      </w:pPr>
    </w:p>
    <w:p w:rsidR="00440E27" w:rsidRPr="00B1469C" w:rsidRDefault="00440E27" w:rsidP="00B1469C">
      <w:pPr>
        <w:pStyle w:val="Cm"/>
        <w:jc w:val="both"/>
        <w:rPr>
          <w:rFonts w:ascii="Times New Roman" w:hAnsi="Times New Roman" w:cs="Times New Roman"/>
          <w:b w:val="0"/>
          <w:bCs/>
          <w:i w:val="0"/>
          <w:iCs/>
          <w:sz w:val="23"/>
          <w:szCs w:val="23"/>
          <w:u w:val="none"/>
        </w:rPr>
      </w:pPr>
    </w:p>
    <w:p w:rsidR="00440E27" w:rsidRPr="00B1469C" w:rsidRDefault="00440E27" w:rsidP="00B1469C">
      <w:pPr>
        <w:pStyle w:val="Cm"/>
        <w:ind w:left="709"/>
        <w:jc w:val="both"/>
        <w:rPr>
          <w:rFonts w:ascii="Times New Roman" w:hAnsi="Times New Roman" w:cs="Times New Roman"/>
          <w:b w:val="0"/>
          <w:bCs/>
          <w:i w:val="0"/>
          <w:iCs/>
          <w:sz w:val="23"/>
          <w:szCs w:val="23"/>
          <w:u w:val="none"/>
        </w:rPr>
      </w:pPr>
      <w:r w:rsidRPr="00B1469C">
        <w:rPr>
          <w:rFonts w:ascii="Times New Roman" w:hAnsi="Times New Roman" w:cs="Times New Roman"/>
          <w:b w:val="0"/>
          <w:bCs/>
          <w:i w:val="0"/>
          <w:iCs/>
          <w:sz w:val="23"/>
          <w:szCs w:val="23"/>
          <w:u w:val="none"/>
        </w:rPr>
        <w:t>1.1. a lakások és nem lakás céljára szolgáló helyiségek bérletére, elidegenítésére,</w:t>
      </w:r>
      <w:r w:rsidRPr="00B1469C">
        <w:rPr>
          <w:rFonts w:ascii="Times New Roman" w:hAnsi="Times New Roman" w:cs="Times New Roman"/>
          <w:b w:val="0"/>
          <w:bCs/>
          <w:i w:val="0"/>
          <w:iCs/>
          <w:sz w:val="23"/>
          <w:szCs w:val="23"/>
        </w:rPr>
        <w:t xml:space="preserve"> </w:t>
      </w:r>
      <w:r w:rsidRPr="00B1469C">
        <w:rPr>
          <w:rFonts w:ascii="Times New Roman" w:hAnsi="Times New Roman" w:cs="Times New Roman"/>
          <w:b w:val="0"/>
          <w:bCs/>
          <w:i w:val="0"/>
          <w:iCs/>
          <w:sz w:val="23"/>
          <w:szCs w:val="23"/>
          <w:u w:val="none"/>
        </w:rPr>
        <w:t xml:space="preserve">valamint a lakáshoz jutás helyi támogatására vonatkozó szabályokról szóló, mindenkor hatályos önkormányzati rendeletben meghatározott első fokú hatáskörök ellátása. </w:t>
      </w:r>
    </w:p>
    <w:p w:rsidR="00440E27" w:rsidRPr="00B1469C" w:rsidRDefault="00440E27" w:rsidP="00B1469C">
      <w:pPr>
        <w:pStyle w:val="Cm"/>
        <w:ind w:left="708"/>
        <w:jc w:val="both"/>
        <w:rPr>
          <w:rFonts w:ascii="Times New Roman" w:hAnsi="Times New Roman" w:cs="Times New Roman"/>
          <w:b w:val="0"/>
          <w:bCs/>
          <w:i w:val="0"/>
          <w:iCs/>
          <w:sz w:val="23"/>
          <w:szCs w:val="23"/>
          <w:u w:val="none"/>
        </w:rPr>
      </w:pPr>
      <w:bookmarkStart w:id="0" w:name="_GoBack"/>
      <w:bookmarkEnd w:id="0"/>
    </w:p>
    <w:p w:rsidR="00440E27" w:rsidRPr="00B1469C" w:rsidRDefault="00440E27" w:rsidP="00B1469C">
      <w:pPr>
        <w:pStyle w:val="Szvegtrzs"/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B1469C">
        <w:rPr>
          <w:rFonts w:ascii="Times New Roman" w:hAnsi="Times New Roman" w:cs="Times New Roman"/>
          <w:sz w:val="23"/>
          <w:szCs w:val="23"/>
        </w:rPr>
        <w:t>1.2 Az Önkormányzat vagyonáról szóló helyi önkormányzati rendeletben meghatározott hatáskörök gyakorlása,</w:t>
      </w:r>
    </w:p>
    <w:p w:rsidR="00440E27" w:rsidRPr="00B1469C" w:rsidRDefault="00440E27" w:rsidP="00B1469C">
      <w:pPr>
        <w:ind w:left="748" w:hanging="388"/>
        <w:jc w:val="both"/>
        <w:rPr>
          <w:sz w:val="23"/>
          <w:szCs w:val="23"/>
        </w:rPr>
      </w:pPr>
      <w:r w:rsidRPr="00B1469C">
        <w:rPr>
          <w:sz w:val="23"/>
          <w:szCs w:val="23"/>
        </w:rPr>
        <w:t xml:space="preserve">      1.3 dönt a költségvetési rendeletben meghatározott polgármesteri keret felhasználásáról</w:t>
      </w:r>
    </w:p>
    <w:p w:rsidR="00440E27" w:rsidRPr="00B1469C" w:rsidRDefault="00440E27" w:rsidP="00B1469C">
      <w:pPr>
        <w:ind w:left="748" w:hanging="388"/>
        <w:jc w:val="both"/>
        <w:rPr>
          <w:sz w:val="23"/>
          <w:szCs w:val="23"/>
        </w:rPr>
      </w:pPr>
    </w:p>
    <w:p w:rsidR="00440E27" w:rsidRPr="00B1469C" w:rsidRDefault="00440E27" w:rsidP="00B1469C">
      <w:pPr>
        <w:ind w:left="748" w:hanging="388"/>
        <w:jc w:val="both"/>
        <w:rPr>
          <w:sz w:val="23"/>
          <w:szCs w:val="23"/>
        </w:rPr>
      </w:pPr>
      <w:r w:rsidRPr="00B1469C">
        <w:rPr>
          <w:sz w:val="23"/>
          <w:szCs w:val="23"/>
        </w:rPr>
        <w:t xml:space="preserve">       1.4 dönt a közterület bérbeadásáról, valamint hozzájárulását adja a </w:t>
      </w:r>
      <w:proofErr w:type="gramStart"/>
      <w:r w:rsidRPr="00B1469C">
        <w:rPr>
          <w:sz w:val="23"/>
          <w:szCs w:val="23"/>
        </w:rPr>
        <w:t>közterület    használatához</w:t>
      </w:r>
      <w:proofErr w:type="gramEnd"/>
      <w:r w:rsidRPr="00B1469C">
        <w:rPr>
          <w:sz w:val="23"/>
          <w:szCs w:val="23"/>
        </w:rPr>
        <w:t>;</w:t>
      </w:r>
    </w:p>
    <w:p w:rsidR="00440E27" w:rsidRPr="00B1469C" w:rsidRDefault="00440E27" w:rsidP="00B1469C">
      <w:pPr>
        <w:ind w:left="748" w:hanging="388"/>
        <w:jc w:val="both"/>
        <w:rPr>
          <w:sz w:val="23"/>
          <w:szCs w:val="23"/>
        </w:rPr>
      </w:pPr>
    </w:p>
    <w:p w:rsidR="00440E27" w:rsidRPr="00B1469C" w:rsidRDefault="00440E27" w:rsidP="00B1469C">
      <w:pPr>
        <w:ind w:left="748" w:hanging="388"/>
        <w:jc w:val="both"/>
        <w:rPr>
          <w:sz w:val="23"/>
          <w:szCs w:val="23"/>
        </w:rPr>
      </w:pPr>
      <w:r w:rsidRPr="00B1469C">
        <w:rPr>
          <w:sz w:val="23"/>
          <w:szCs w:val="23"/>
        </w:rPr>
        <w:t xml:space="preserve">       1.5 dönt az Arany János Tehetséggondozó Programban való részvételhez szükséges anyagi támogatás nélküli támogató nyilatkozat kiadásáról</w:t>
      </w:r>
    </w:p>
    <w:p w:rsidR="00440E27" w:rsidRPr="00B1469C" w:rsidRDefault="00440E27" w:rsidP="00B1469C">
      <w:pPr>
        <w:ind w:left="748" w:hanging="388"/>
        <w:jc w:val="both"/>
        <w:rPr>
          <w:sz w:val="23"/>
          <w:szCs w:val="23"/>
        </w:rPr>
      </w:pPr>
    </w:p>
    <w:p w:rsidR="00440E27" w:rsidRPr="00B1469C" w:rsidRDefault="00440E27" w:rsidP="00B1469C">
      <w:pPr>
        <w:ind w:left="748" w:hanging="388"/>
        <w:jc w:val="both"/>
        <w:rPr>
          <w:sz w:val="23"/>
          <w:szCs w:val="23"/>
        </w:rPr>
      </w:pPr>
      <w:r w:rsidRPr="00B1469C">
        <w:rPr>
          <w:sz w:val="23"/>
          <w:szCs w:val="23"/>
        </w:rPr>
        <w:t xml:space="preserve">       1.6 intézkedik a köztemetésről, a köztemetés költségeinek hagyatéki teherként történő bejelentéséről, kötelezi az eltemettetésre kötelezett személyt a köztemetés költségeinek megtérítésére, illetve azt méltányosságból elengedi, </w:t>
      </w:r>
      <w:proofErr w:type="spellStart"/>
      <w:r w:rsidRPr="00B1469C">
        <w:rPr>
          <w:sz w:val="23"/>
          <w:szCs w:val="23"/>
        </w:rPr>
        <w:t>mérsékli</w:t>
      </w:r>
      <w:proofErr w:type="spellEnd"/>
      <w:r w:rsidRPr="00B1469C">
        <w:rPr>
          <w:sz w:val="23"/>
          <w:szCs w:val="23"/>
        </w:rPr>
        <w:t>.</w:t>
      </w:r>
    </w:p>
    <w:p w:rsidR="00440E27" w:rsidRPr="00B1469C" w:rsidRDefault="00440E27" w:rsidP="00B1469C">
      <w:pPr>
        <w:ind w:left="748" w:hanging="388"/>
        <w:jc w:val="both"/>
        <w:rPr>
          <w:sz w:val="23"/>
          <w:szCs w:val="23"/>
        </w:rPr>
      </w:pPr>
    </w:p>
    <w:p w:rsidR="00440E27" w:rsidRPr="00B1469C" w:rsidRDefault="00440E27" w:rsidP="00B1469C">
      <w:pPr>
        <w:ind w:left="748" w:hanging="388"/>
        <w:jc w:val="both"/>
        <w:rPr>
          <w:sz w:val="23"/>
          <w:szCs w:val="23"/>
        </w:rPr>
      </w:pPr>
      <w:r w:rsidRPr="00B1469C">
        <w:rPr>
          <w:sz w:val="23"/>
          <w:szCs w:val="23"/>
        </w:rPr>
        <w:t xml:space="preserve">      1.</w:t>
      </w:r>
      <w:proofErr w:type="gramStart"/>
      <w:r w:rsidRPr="00B1469C">
        <w:rPr>
          <w:sz w:val="23"/>
          <w:szCs w:val="23"/>
        </w:rPr>
        <w:t>7  dönt</w:t>
      </w:r>
      <w:proofErr w:type="gramEnd"/>
      <w:r w:rsidRPr="00B1469C">
        <w:rPr>
          <w:sz w:val="23"/>
          <w:szCs w:val="23"/>
        </w:rPr>
        <w:t xml:space="preserve"> az Önkormányzat jelképe használatának engedélyezéséről </w:t>
      </w:r>
    </w:p>
    <w:p w:rsidR="00440E27" w:rsidRPr="00B1469C" w:rsidRDefault="00440E27" w:rsidP="00B1469C">
      <w:pPr>
        <w:ind w:left="748" w:hanging="388"/>
        <w:jc w:val="both"/>
        <w:rPr>
          <w:sz w:val="23"/>
          <w:szCs w:val="23"/>
        </w:rPr>
      </w:pPr>
    </w:p>
    <w:p w:rsidR="00440E27" w:rsidRPr="00B1469C" w:rsidRDefault="00440E27" w:rsidP="00B1469C">
      <w:pPr>
        <w:ind w:left="748" w:hanging="388"/>
        <w:jc w:val="both"/>
        <w:rPr>
          <w:sz w:val="23"/>
          <w:szCs w:val="23"/>
        </w:rPr>
      </w:pPr>
      <w:r w:rsidRPr="00B1469C">
        <w:rPr>
          <w:sz w:val="23"/>
          <w:szCs w:val="23"/>
        </w:rPr>
        <w:t xml:space="preserve">      1.8 dönt az önkormányzati tulajdonba kerülő közművek megépítéséhez való hozzájárulásról, valamint a közművek önkormányzati tulajdonba vételéről</w:t>
      </w:r>
    </w:p>
    <w:p w:rsidR="00440E27" w:rsidRPr="00B1469C" w:rsidRDefault="00440E27" w:rsidP="00B1469C">
      <w:pPr>
        <w:ind w:left="748" w:hanging="388"/>
        <w:jc w:val="both"/>
        <w:rPr>
          <w:sz w:val="23"/>
          <w:szCs w:val="23"/>
        </w:rPr>
      </w:pPr>
    </w:p>
    <w:p w:rsidR="00440E27" w:rsidRPr="00B1469C" w:rsidRDefault="00440E27" w:rsidP="00B1469C">
      <w:pPr>
        <w:ind w:left="748" w:hanging="388"/>
        <w:jc w:val="both"/>
        <w:rPr>
          <w:b/>
          <w:bCs/>
          <w:sz w:val="23"/>
          <w:szCs w:val="23"/>
        </w:rPr>
      </w:pPr>
      <w:r w:rsidRPr="00B1469C">
        <w:rPr>
          <w:b/>
          <w:bCs/>
          <w:sz w:val="23"/>
          <w:szCs w:val="23"/>
        </w:rPr>
        <w:t xml:space="preserve">      1.</w:t>
      </w:r>
      <w:proofErr w:type="gramStart"/>
      <w:r w:rsidRPr="00B1469C">
        <w:rPr>
          <w:b/>
          <w:bCs/>
          <w:sz w:val="23"/>
          <w:szCs w:val="23"/>
        </w:rPr>
        <w:t>9  dönt</w:t>
      </w:r>
      <w:proofErr w:type="gramEnd"/>
      <w:r w:rsidRPr="00B1469C">
        <w:rPr>
          <w:b/>
          <w:bCs/>
          <w:sz w:val="23"/>
          <w:szCs w:val="23"/>
        </w:rPr>
        <w:t xml:space="preserve"> a gyermekek és felsőfokú oktatási intézmény nappali tagozatán tanuló fiatal felnőttek tanév kezdési támogatásáról</w:t>
      </w:r>
    </w:p>
    <w:p w:rsidR="00440E27" w:rsidRPr="00B1469C" w:rsidRDefault="00440E27" w:rsidP="00B1469C">
      <w:pPr>
        <w:ind w:left="748" w:hanging="388"/>
        <w:jc w:val="both"/>
        <w:rPr>
          <w:b/>
          <w:bCs/>
          <w:sz w:val="23"/>
          <w:szCs w:val="23"/>
        </w:rPr>
      </w:pPr>
    </w:p>
    <w:p w:rsidR="00440E27" w:rsidRPr="00B1469C" w:rsidRDefault="00440E27" w:rsidP="00B1469C">
      <w:pPr>
        <w:ind w:left="748" w:hanging="388"/>
        <w:jc w:val="both"/>
        <w:rPr>
          <w:b/>
          <w:bCs/>
          <w:sz w:val="23"/>
          <w:szCs w:val="23"/>
        </w:rPr>
      </w:pPr>
      <w:r w:rsidRPr="00B1469C">
        <w:rPr>
          <w:b/>
          <w:bCs/>
          <w:sz w:val="23"/>
          <w:szCs w:val="23"/>
        </w:rPr>
        <w:t xml:space="preserve">      1.10 dönt az időskorúak eseti (karácsonyi) támogatásának elbírálásáról</w:t>
      </w:r>
    </w:p>
    <w:p w:rsidR="00440E27" w:rsidRPr="00B1469C" w:rsidRDefault="00440E27" w:rsidP="00B1469C">
      <w:pPr>
        <w:ind w:left="748" w:hanging="388"/>
        <w:jc w:val="both"/>
        <w:rPr>
          <w:sz w:val="23"/>
          <w:szCs w:val="23"/>
        </w:rPr>
      </w:pPr>
    </w:p>
    <w:p w:rsidR="00440E27" w:rsidRPr="00B1469C" w:rsidRDefault="00440E27" w:rsidP="00B1469C">
      <w:pPr>
        <w:ind w:left="748"/>
        <w:jc w:val="both"/>
        <w:rPr>
          <w:sz w:val="23"/>
          <w:szCs w:val="23"/>
        </w:rPr>
      </w:pPr>
      <w:r w:rsidRPr="00B1469C">
        <w:rPr>
          <w:sz w:val="23"/>
          <w:szCs w:val="23"/>
        </w:rPr>
        <w:t xml:space="preserve">1.11. Az önkormányzat éves költségvetését megállapító önkormányzati rendeletben meghatározott hatáskörök gyakorlása, </w:t>
      </w:r>
      <w:proofErr w:type="spellStart"/>
      <w:r w:rsidRPr="00B1469C">
        <w:rPr>
          <w:sz w:val="23"/>
          <w:szCs w:val="23"/>
        </w:rPr>
        <w:t>um</w:t>
      </w:r>
      <w:proofErr w:type="spellEnd"/>
      <w:proofErr w:type="gramStart"/>
      <w:r w:rsidRPr="00B1469C">
        <w:rPr>
          <w:sz w:val="23"/>
          <w:szCs w:val="23"/>
        </w:rPr>
        <w:t>.:</w:t>
      </w:r>
      <w:proofErr w:type="gramEnd"/>
    </w:p>
    <w:p w:rsidR="00440E27" w:rsidRPr="00B1469C" w:rsidRDefault="00440E27" w:rsidP="00B1469C">
      <w:pPr>
        <w:numPr>
          <w:ilvl w:val="0"/>
          <w:numId w:val="1"/>
        </w:numPr>
        <w:jc w:val="both"/>
        <w:rPr>
          <w:sz w:val="23"/>
          <w:szCs w:val="23"/>
        </w:rPr>
      </w:pPr>
      <w:r w:rsidRPr="00B1469C">
        <w:rPr>
          <w:sz w:val="23"/>
          <w:szCs w:val="23"/>
        </w:rPr>
        <w:t>Dönt az év közbeni szabad pénzeszközök OTP Bank Nyrt-nél erre a célra nyitott bankszámlán történő lekötéséről,</w:t>
      </w:r>
    </w:p>
    <w:p w:rsidR="00440E27" w:rsidRPr="00B1469C" w:rsidRDefault="00440E27" w:rsidP="00B1469C">
      <w:pPr>
        <w:numPr>
          <w:ilvl w:val="0"/>
          <w:numId w:val="1"/>
        </w:numPr>
        <w:jc w:val="both"/>
        <w:rPr>
          <w:sz w:val="23"/>
          <w:szCs w:val="23"/>
        </w:rPr>
      </w:pPr>
      <w:r w:rsidRPr="00B1469C">
        <w:rPr>
          <w:sz w:val="23"/>
          <w:szCs w:val="23"/>
        </w:rPr>
        <w:t xml:space="preserve">Átcsoportosíthatja két testületi ülés közötti időszakban az előirányzatok között a költségvetési </w:t>
      </w:r>
      <w:proofErr w:type="spellStart"/>
      <w:r w:rsidRPr="00B1469C">
        <w:rPr>
          <w:sz w:val="23"/>
          <w:szCs w:val="23"/>
        </w:rPr>
        <w:t>főösszeg</w:t>
      </w:r>
      <w:proofErr w:type="spellEnd"/>
      <w:r w:rsidRPr="00B1469C">
        <w:rPr>
          <w:sz w:val="23"/>
          <w:szCs w:val="23"/>
        </w:rPr>
        <w:t xml:space="preserve"> 5 %-</w:t>
      </w:r>
      <w:proofErr w:type="spellStart"/>
      <w:r w:rsidRPr="00B1469C">
        <w:rPr>
          <w:sz w:val="23"/>
          <w:szCs w:val="23"/>
        </w:rPr>
        <w:t>ának</w:t>
      </w:r>
      <w:proofErr w:type="spellEnd"/>
      <w:r w:rsidRPr="00B1469C">
        <w:rPr>
          <w:sz w:val="23"/>
          <w:szCs w:val="23"/>
        </w:rPr>
        <w:t xml:space="preserve"> erejéig az előirányzatot, melyről a soron következő testületi ülésen köteles beszámolni. </w:t>
      </w:r>
    </w:p>
    <w:p w:rsidR="00440E27" w:rsidRPr="00B1469C" w:rsidRDefault="00440E27" w:rsidP="00B1469C">
      <w:pPr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 w:rsidRPr="00B1469C">
        <w:rPr>
          <w:sz w:val="23"/>
          <w:szCs w:val="23"/>
        </w:rPr>
        <w:t xml:space="preserve">Bevételkiesés esetén – annak mértékére figyelemmel – korlátozza a kötelezettséggel nem terhelt egyszeri kiadások, a </w:t>
      </w:r>
      <w:proofErr w:type="gramStart"/>
      <w:r w:rsidRPr="00B1469C">
        <w:rPr>
          <w:sz w:val="23"/>
          <w:szCs w:val="23"/>
        </w:rPr>
        <w:t>speciális</w:t>
      </w:r>
      <w:proofErr w:type="gramEnd"/>
      <w:r w:rsidRPr="00B1469C">
        <w:rPr>
          <w:sz w:val="23"/>
          <w:szCs w:val="23"/>
        </w:rPr>
        <w:t xml:space="preserve"> célú támogatások, fejlesztési célú előirányzatok felhasználását         </w:t>
      </w:r>
    </w:p>
    <w:p w:rsidR="00440E27" w:rsidRPr="00B1469C" w:rsidRDefault="00440E27" w:rsidP="00B1469C">
      <w:pPr>
        <w:numPr>
          <w:ilvl w:val="0"/>
          <w:numId w:val="1"/>
        </w:numPr>
        <w:jc w:val="both"/>
        <w:rPr>
          <w:sz w:val="23"/>
          <w:szCs w:val="23"/>
        </w:rPr>
      </w:pPr>
      <w:r w:rsidRPr="00B1469C">
        <w:rPr>
          <w:sz w:val="23"/>
          <w:szCs w:val="23"/>
        </w:rPr>
        <w:t xml:space="preserve"> .</w:t>
      </w:r>
      <w:proofErr w:type="gramStart"/>
      <w:r w:rsidRPr="00B1469C">
        <w:rPr>
          <w:sz w:val="23"/>
          <w:szCs w:val="23"/>
        </w:rPr>
        <w:t>.a</w:t>
      </w:r>
      <w:proofErr w:type="gramEnd"/>
      <w:r w:rsidRPr="00B1469C">
        <w:rPr>
          <w:sz w:val="23"/>
          <w:szCs w:val="23"/>
        </w:rPr>
        <w:t xml:space="preserve"> gazdálkodás feltételeiben év közben fellépő kedvezőtlen változások esetén, amelyek a költségvetés végrehajtását alapvetően veszélyeztetik, – a Képviselő-testület utólagos jóváhagyása mellett – a teljes önkormányzati körben a kötelezettségvállalási (pénzfelhasználási) jogköröket felfüggesztheti vagy korlátozhatja.</w:t>
      </w:r>
    </w:p>
    <w:p w:rsidR="00440E27" w:rsidRPr="00B1469C" w:rsidRDefault="00440E27" w:rsidP="00B1469C">
      <w:pPr>
        <w:pStyle w:val="Cm"/>
        <w:jc w:val="both"/>
        <w:rPr>
          <w:rFonts w:ascii="Times New Roman" w:hAnsi="Times New Roman" w:cs="Times New Roman"/>
          <w:b w:val="0"/>
          <w:bCs/>
          <w:i w:val="0"/>
          <w:iCs/>
          <w:sz w:val="23"/>
          <w:szCs w:val="23"/>
        </w:rPr>
      </w:pPr>
    </w:p>
    <w:p w:rsidR="00440E27" w:rsidRPr="00B1469C" w:rsidRDefault="00440E27" w:rsidP="00B1469C">
      <w:pPr>
        <w:pStyle w:val="Cm"/>
        <w:jc w:val="both"/>
        <w:rPr>
          <w:rFonts w:ascii="Times New Roman" w:hAnsi="Times New Roman" w:cs="Times New Roman"/>
          <w:b w:val="0"/>
          <w:bCs/>
          <w:i w:val="0"/>
          <w:iCs/>
          <w:sz w:val="23"/>
          <w:szCs w:val="23"/>
        </w:rPr>
      </w:pPr>
      <w:r w:rsidRPr="00B1469C">
        <w:rPr>
          <w:rFonts w:ascii="Times New Roman" w:hAnsi="Times New Roman" w:cs="Times New Roman"/>
          <w:b w:val="0"/>
          <w:bCs/>
          <w:i w:val="0"/>
          <w:iCs/>
          <w:sz w:val="23"/>
          <w:szCs w:val="23"/>
        </w:rPr>
        <w:lastRenderedPageBreak/>
        <w:t xml:space="preserve">2. Az </w:t>
      </w:r>
      <w:proofErr w:type="gramStart"/>
      <w:r w:rsidRPr="00B1469C">
        <w:rPr>
          <w:rFonts w:ascii="Times New Roman" w:hAnsi="Times New Roman" w:cs="Times New Roman"/>
          <w:b w:val="0"/>
          <w:bCs/>
          <w:i w:val="0"/>
          <w:iCs/>
          <w:sz w:val="23"/>
          <w:szCs w:val="23"/>
        </w:rPr>
        <w:t xml:space="preserve">önkormányzat  </w:t>
      </w:r>
      <w:r w:rsidRPr="00B1469C">
        <w:rPr>
          <w:rFonts w:ascii="Times New Roman" w:hAnsi="Times New Roman" w:cs="Times New Roman"/>
          <w:i w:val="0"/>
          <w:iCs/>
          <w:sz w:val="23"/>
          <w:szCs w:val="23"/>
        </w:rPr>
        <w:t>Pénzügyi</w:t>
      </w:r>
      <w:proofErr w:type="gramEnd"/>
      <w:r w:rsidRPr="00B1469C">
        <w:rPr>
          <w:rFonts w:ascii="Times New Roman" w:hAnsi="Times New Roman" w:cs="Times New Roman"/>
          <w:i w:val="0"/>
          <w:iCs/>
          <w:sz w:val="23"/>
          <w:szCs w:val="23"/>
        </w:rPr>
        <w:t xml:space="preserve"> Bizottságra</w:t>
      </w:r>
      <w:r w:rsidRPr="00B1469C">
        <w:rPr>
          <w:rFonts w:ascii="Times New Roman" w:hAnsi="Times New Roman" w:cs="Times New Roman"/>
          <w:b w:val="0"/>
          <w:bCs/>
          <w:i w:val="0"/>
          <w:iCs/>
          <w:sz w:val="23"/>
          <w:szCs w:val="23"/>
        </w:rPr>
        <w:t xml:space="preserve"> átruházott hatáskörei:</w:t>
      </w:r>
    </w:p>
    <w:p w:rsidR="00440E27" w:rsidRPr="00B1469C" w:rsidRDefault="00440E27" w:rsidP="00B1469C">
      <w:pPr>
        <w:pStyle w:val="Cm"/>
        <w:jc w:val="both"/>
        <w:rPr>
          <w:rFonts w:ascii="Times New Roman" w:hAnsi="Times New Roman" w:cs="Times New Roman"/>
          <w:b w:val="0"/>
          <w:bCs/>
          <w:i w:val="0"/>
          <w:iCs/>
          <w:sz w:val="23"/>
          <w:szCs w:val="23"/>
          <w:u w:val="none"/>
        </w:rPr>
      </w:pPr>
    </w:p>
    <w:p w:rsidR="00440E27" w:rsidRPr="00B1469C" w:rsidRDefault="00440E27" w:rsidP="00B1469C">
      <w:pPr>
        <w:pStyle w:val="Cm"/>
        <w:ind w:left="720"/>
        <w:jc w:val="both"/>
        <w:rPr>
          <w:rFonts w:ascii="Times New Roman" w:hAnsi="Times New Roman" w:cs="Times New Roman"/>
          <w:b w:val="0"/>
          <w:bCs/>
          <w:i w:val="0"/>
          <w:iCs/>
          <w:sz w:val="23"/>
          <w:szCs w:val="23"/>
          <w:u w:val="none"/>
        </w:rPr>
      </w:pPr>
      <w:r w:rsidRPr="00B1469C">
        <w:rPr>
          <w:rFonts w:ascii="Times New Roman" w:hAnsi="Times New Roman" w:cs="Times New Roman"/>
          <w:b w:val="0"/>
          <w:bCs/>
          <w:i w:val="0"/>
          <w:iCs/>
          <w:sz w:val="23"/>
          <w:szCs w:val="23"/>
          <w:u w:val="none"/>
        </w:rPr>
        <w:t>2.1. Dönt a helyi földbizottság (vagy Nemzeti Agrárgazdasági Kamara) termőföld tulajdonjog-átruházásához kapcsolódó állásfoglalása ellen benyújtott kifogásról</w:t>
      </w:r>
    </w:p>
    <w:p w:rsidR="00440E27" w:rsidRPr="00B1469C" w:rsidRDefault="00440E27" w:rsidP="00B1469C">
      <w:pPr>
        <w:pStyle w:val="Cm"/>
        <w:jc w:val="both"/>
        <w:rPr>
          <w:rFonts w:ascii="Times New Roman" w:hAnsi="Times New Roman" w:cs="Times New Roman"/>
          <w:b w:val="0"/>
          <w:bCs/>
          <w:i w:val="0"/>
          <w:iCs/>
          <w:sz w:val="23"/>
          <w:szCs w:val="23"/>
          <w:u w:val="none"/>
        </w:rPr>
      </w:pPr>
    </w:p>
    <w:p w:rsidR="00440E27" w:rsidRPr="00B1469C" w:rsidRDefault="00440E27" w:rsidP="00B1469C">
      <w:pPr>
        <w:pStyle w:val="Cm"/>
        <w:jc w:val="both"/>
        <w:rPr>
          <w:rFonts w:ascii="Times New Roman" w:hAnsi="Times New Roman" w:cs="Times New Roman"/>
          <w:b w:val="0"/>
          <w:bCs/>
          <w:i w:val="0"/>
          <w:iCs/>
          <w:sz w:val="23"/>
          <w:szCs w:val="23"/>
        </w:rPr>
      </w:pPr>
      <w:r w:rsidRPr="00B1469C">
        <w:rPr>
          <w:rFonts w:ascii="Times New Roman" w:hAnsi="Times New Roman" w:cs="Times New Roman"/>
          <w:b w:val="0"/>
          <w:bCs/>
          <w:i w:val="0"/>
          <w:iCs/>
          <w:sz w:val="23"/>
          <w:szCs w:val="23"/>
        </w:rPr>
        <w:t xml:space="preserve">3. Az önkormányzat </w:t>
      </w:r>
      <w:r w:rsidRPr="00B1469C">
        <w:rPr>
          <w:rFonts w:ascii="Times New Roman" w:hAnsi="Times New Roman" w:cs="Times New Roman"/>
          <w:i w:val="0"/>
          <w:iCs/>
          <w:sz w:val="23"/>
          <w:szCs w:val="23"/>
        </w:rPr>
        <w:t>Szociális és Egészségügyi Bizottságra</w:t>
      </w:r>
      <w:r w:rsidRPr="00B1469C">
        <w:rPr>
          <w:rFonts w:ascii="Times New Roman" w:hAnsi="Times New Roman" w:cs="Times New Roman"/>
          <w:b w:val="0"/>
          <w:bCs/>
          <w:i w:val="0"/>
          <w:iCs/>
          <w:sz w:val="23"/>
          <w:szCs w:val="23"/>
        </w:rPr>
        <w:t xml:space="preserve"> átruházott hatáskörei:</w:t>
      </w:r>
    </w:p>
    <w:p w:rsidR="00440E27" w:rsidRPr="00B1469C" w:rsidRDefault="00440E27" w:rsidP="00B1469C">
      <w:pPr>
        <w:pStyle w:val="Cm"/>
        <w:jc w:val="both"/>
        <w:rPr>
          <w:rFonts w:ascii="Times New Roman" w:hAnsi="Times New Roman" w:cs="Times New Roman"/>
          <w:b w:val="0"/>
          <w:bCs/>
          <w:i w:val="0"/>
          <w:iCs/>
          <w:sz w:val="23"/>
          <w:szCs w:val="23"/>
          <w:u w:val="none"/>
        </w:rPr>
      </w:pPr>
    </w:p>
    <w:p w:rsidR="00440E27" w:rsidRPr="00B1469C" w:rsidRDefault="00440E27" w:rsidP="00B1469C">
      <w:pPr>
        <w:pStyle w:val="Cm"/>
        <w:ind w:left="540"/>
        <w:jc w:val="both"/>
        <w:rPr>
          <w:rFonts w:ascii="Times New Roman" w:hAnsi="Times New Roman" w:cs="Times New Roman"/>
          <w:b w:val="0"/>
          <w:bCs/>
          <w:i w:val="0"/>
          <w:iCs/>
          <w:sz w:val="23"/>
          <w:szCs w:val="23"/>
          <w:u w:val="none"/>
        </w:rPr>
      </w:pPr>
      <w:r w:rsidRPr="00B1469C">
        <w:rPr>
          <w:rFonts w:ascii="Times New Roman" w:hAnsi="Times New Roman" w:cs="Times New Roman"/>
          <w:b w:val="0"/>
          <w:bCs/>
          <w:i w:val="0"/>
          <w:iCs/>
          <w:sz w:val="23"/>
          <w:szCs w:val="23"/>
          <w:u w:val="none"/>
        </w:rPr>
        <w:t>3.1. Ellátja a lakások és nem lakás céljára szolgáló helyiségek bérletére, elidegenítésére, valamint a lakáshoz jutás helyi támogatására vonatkozó szabályokról szóló, mindenkor hatályos önkormányzati rendeletben meghatározott ellenőrzési hatáskört, gyakorolja a javaslattételi jogkört.</w:t>
      </w:r>
    </w:p>
    <w:p w:rsidR="00440E27" w:rsidRPr="00B1469C" w:rsidRDefault="00440E27" w:rsidP="00B1469C">
      <w:pPr>
        <w:pStyle w:val="Cm"/>
        <w:ind w:left="540"/>
        <w:jc w:val="both"/>
        <w:rPr>
          <w:rFonts w:ascii="Times New Roman" w:hAnsi="Times New Roman" w:cs="Times New Roman"/>
          <w:b w:val="0"/>
          <w:bCs/>
          <w:i w:val="0"/>
          <w:iCs/>
          <w:sz w:val="23"/>
          <w:szCs w:val="23"/>
          <w:u w:val="none"/>
        </w:rPr>
      </w:pPr>
    </w:p>
    <w:p w:rsidR="00440E27" w:rsidRPr="00B1469C" w:rsidRDefault="00440E27" w:rsidP="00B1469C">
      <w:pPr>
        <w:pStyle w:val="WW-Szvegtrzs2"/>
        <w:widowControl/>
        <w:autoSpaceDE/>
        <w:ind w:left="540"/>
        <w:rPr>
          <w:sz w:val="23"/>
          <w:szCs w:val="23"/>
        </w:rPr>
      </w:pPr>
      <w:r w:rsidRPr="00B1469C">
        <w:rPr>
          <w:sz w:val="23"/>
          <w:szCs w:val="23"/>
        </w:rPr>
        <w:t>3.2.Ellátja a mindenkor hatályos helyi önkormányzati szociális rendeletben a Bizottságra átruházott feladatokat. Ezek a jelenlegi szabályozás szerint:</w:t>
      </w:r>
    </w:p>
    <w:p w:rsidR="00440E27" w:rsidRPr="00B1469C" w:rsidRDefault="00440E27" w:rsidP="00B1469C">
      <w:pPr>
        <w:pStyle w:val="Szvegtrzs"/>
        <w:spacing w:after="0"/>
        <w:ind w:left="935"/>
        <w:jc w:val="both"/>
        <w:rPr>
          <w:rFonts w:ascii="Times New Roman" w:hAnsi="Times New Roman" w:cs="Times New Roman"/>
          <w:sz w:val="23"/>
          <w:szCs w:val="23"/>
        </w:rPr>
      </w:pPr>
      <w:r w:rsidRPr="00B1469C">
        <w:rPr>
          <w:rFonts w:ascii="Times New Roman" w:hAnsi="Times New Roman" w:cs="Times New Roman"/>
          <w:sz w:val="23"/>
          <w:szCs w:val="23"/>
        </w:rPr>
        <w:t>3.2.1.Dönt</w:t>
      </w:r>
      <w:r w:rsidRPr="00B1469C">
        <w:rPr>
          <w:rFonts w:ascii="Times New Roman" w:hAnsi="Times New Roman" w:cs="Times New Roman"/>
          <w:b/>
          <w:bCs/>
          <w:sz w:val="23"/>
          <w:szCs w:val="23"/>
        </w:rPr>
        <w:t xml:space="preserve"> a l</w:t>
      </w:r>
      <w:r w:rsidRPr="00B1469C">
        <w:rPr>
          <w:rFonts w:ascii="Times New Roman" w:hAnsi="Times New Roman" w:cs="Times New Roman"/>
          <w:sz w:val="23"/>
          <w:szCs w:val="23"/>
        </w:rPr>
        <w:t>akásfenntartási kiadások támogatása - fűtési támogatás iránti kérelmekről</w:t>
      </w:r>
    </w:p>
    <w:p w:rsidR="00440E27" w:rsidRPr="00B1469C" w:rsidRDefault="00440E27" w:rsidP="00B1469C">
      <w:pPr>
        <w:pStyle w:val="Szvegtrzs"/>
        <w:spacing w:after="0"/>
        <w:ind w:left="935"/>
        <w:jc w:val="both"/>
        <w:rPr>
          <w:rFonts w:ascii="Times New Roman" w:hAnsi="Times New Roman" w:cs="Times New Roman"/>
          <w:sz w:val="23"/>
          <w:szCs w:val="23"/>
        </w:rPr>
      </w:pPr>
      <w:r w:rsidRPr="00B1469C">
        <w:rPr>
          <w:rFonts w:ascii="Times New Roman" w:hAnsi="Times New Roman" w:cs="Times New Roman"/>
          <w:sz w:val="23"/>
          <w:szCs w:val="23"/>
        </w:rPr>
        <w:t>3.2.2.Elbírálja a rendkívüli települési támogatás iránti kérelmeket</w:t>
      </w:r>
    </w:p>
    <w:p w:rsidR="00440E27" w:rsidRPr="00B1469C" w:rsidRDefault="00440E27" w:rsidP="00B1469C">
      <w:pPr>
        <w:pStyle w:val="Szvegtrzs"/>
        <w:spacing w:after="0"/>
        <w:ind w:left="935"/>
        <w:jc w:val="both"/>
        <w:rPr>
          <w:rFonts w:ascii="Times New Roman" w:hAnsi="Times New Roman" w:cs="Times New Roman"/>
          <w:sz w:val="23"/>
          <w:szCs w:val="23"/>
        </w:rPr>
      </w:pPr>
      <w:r w:rsidRPr="00B1469C">
        <w:rPr>
          <w:rFonts w:ascii="Times New Roman" w:hAnsi="Times New Roman" w:cs="Times New Roman"/>
          <w:sz w:val="23"/>
          <w:szCs w:val="23"/>
        </w:rPr>
        <w:t>3.2.3.Elbírálja a temetési költségekhez biztosított rendkívüli települési támogatás iránti kérelmet</w:t>
      </w:r>
    </w:p>
    <w:p w:rsidR="00440E27" w:rsidRPr="00B1469C" w:rsidRDefault="00440E27" w:rsidP="00B1469C">
      <w:pPr>
        <w:pStyle w:val="Szvegtrzs"/>
        <w:spacing w:after="0"/>
        <w:ind w:left="935"/>
        <w:jc w:val="both"/>
        <w:rPr>
          <w:rFonts w:ascii="Times New Roman" w:hAnsi="Times New Roman" w:cs="Times New Roman"/>
          <w:sz w:val="23"/>
          <w:szCs w:val="23"/>
        </w:rPr>
      </w:pPr>
      <w:r w:rsidRPr="00B1469C">
        <w:rPr>
          <w:rFonts w:ascii="Times New Roman" w:hAnsi="Times New Roman" w:cs="Times New Roman"/>
          <w:sz w:val="23"/>
          <w:szCs w:val="23"/>
        </w:rPr>
        <w:t>3.2.4.Elbírálja a gyógyszertámogatás iránti kérelmeket</w:t>
      </w:r>
    </w:p>
    <w:p w:rsidR="00440E27" w:rsidRPr="00B1469C" w:rsidRDefault="00440E27" w:rsidP="00B1469C">
      <w:pPr>
        <w:pStyle w:val="Szvegtrzs"/>
        <w:spacing w:after="0"/>
        <w:ind w:left="935"/>
        <w:jc w:val="both"/>
        <w:rPr>
          <w:rFonts w:ascii="Times New Roman" w:hAnsi="Times New Roman" w:cs="Times New Roman"/>
          <w:sz w:val="23"/>
          <w:szCs w:val="23"/>
        </w:rPr>
      </w:pPr>
    </w:p>
    <w:p w:rsidR="00440E27" w:rsidRPr="00B1469C" w:rsidRDefault="00440E27" w:rsidP="00B1469C">
      <w:pPr>
        <w:pStyle w:val="Szvegtrzs"/>
        <w:spacing w:after="0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B1469C">
        <w:rPr>
          <w:rFonts w:ascii="Times New Roman" w:hAnsi="Times New Roman" w:cs="Times New Roman"/>
          <w:sz w:val="23"/>
          <w:szCs w:val="23"/>
          <w:u w:val="single"/>
        </w:rPr>
        <w:t xml:space="preserve">4. Az önkormányzat </w:t>
      </w:r>
      <w:r w:rsidRPr="00B1469C">
        <w:rPr>
          <w:rFonts w:ascii="Times New Roman" w:hAnsi="Times New Roman" w:cs="Times New Roman"/>
          <w:b/>
          <w:sz w:val="23"/>
          <w:szCs w:val="23"/>
          <w:u w:val="single"/>
        </w:rPr>
        <w:t>Közbeszerzési Bizottságára</w:t>
      </w:r>
      <w:r w:rsidRPr="00B1469C">
        <w:rPr>
          <w:rFonts w:ascii="Times New Roman" w:hAnsi="Times New Roman" w:cs="Times New Roman"/>
          <w:sz w:val="23"/>
          <w:szCs w:val="23"/>
          <w:u w:val="single"/>
        </w:rPr>
        <w:t xml:space="preserve"> átruházott hatáskörei:</w:t>
      </w:r>
    </w:p>
    <w:p w:rsidR="00440E27" w:rsidRPr="00B1469C" w:rsidRDefault="00440E27" w:rsidP="00B1469C">
      <w:pPr>
        <w:pStyle w:val="Lista21"/>
        <w:numPr>
          <w:ilvl w:val="0"/>
          <w:numId w:val="2"/>
        </w:numPr>
        <w:ind w:right="-7"/>
        <w:jc w:val="both"/>
        <w:rPr>
          <w:sz w:val="23"/>
          <w:szCs w:val="23"/>
        </w:rPr>
      </w:pPr>
      <w:r w:rsidRPr="00B1469C">
        <w:rPr>
          <w:sz w:val="23"/>
          <w:szCs w:val="23"/>
        </w:rPr>
        <w:t>a teljesítés határidejének, a beszerzés tárgyának és mennyiségének meghatározása;</w:t>
      </w:r>
    </w:p>
    <w:p w:rsidR="00440E27" w:rsidRPr="00B1469C" w:rsidRDefault="00440E27" w:rsidP="00B1469C">
      <w:pPr>
        <w:pStyle w:val="Lista21"/>
        <w:numPr>
          <w:ilvl w:val="0"/>
          <w:numId w:val="2"/>
        </w:numPr>
        <w:ind w:right="-7"/>
        <w:jc w:val="both"/>
        <w:rPr>
          <w:sz w:val="23"/>
          <w:szCs w:val="23"/>
        </w:rPr>
      </w:pPr>
      <w:r w:rsidRPr="00B1469C">
        <w:rPr>
          <w:sz w:val="23"/>
          <w:szCs w:val="23"/>
        </w:rPr>
        <w:t>a közbeszerzés becsült értékének kiszámítása a Kbt. 16-20. §-</w:t>
      </w:r>
      <w:proofErr w:type="spellStart"/>
      <w:r w:rsidRPr="00B1469C">
        <w:rPr>
          <w:sz w:val="23"/>
          <w:szCs w:val="23"/>
        </w:rPr>
        <w:t>ai</w:t>
      </w:r>
      <w:proofErr w:type="spellEnd"/>
      <w:r w:rsidRPr="00B1469C">
        <w:rPr>
          <w:sz w:val="23"/>
          <w:szCs w:val="23"/>
        </w:rPr>
        <w:t xml:space="preserve"> alapján, figyelemmel a Kbt. 28. § (2) bekezdésében foglaltakra: </w:t>
      </w:r>
    </w:p>
    <w:p w:rsidR="00440E27" w:rsidRPr="00B1469C" w:rsidRDefault="00440E27" w:rsidP="00B1469C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N w:val="0"/>
        <w:adjustRightInd w:val="0"/>
        <w:rPr>
          <w:color w:val="000000"/>
          <w:spacing w:val="-9"/>
          <w:sz w:val="23"/>
          <w:szCs w:val="23"/>
        </w:rPr>
      </w:pPr>
      <w:r w:rsidRPr="00B1469C">
        <w:rPr>
          <w:color w:val="000000"/>
          <w:sz w:val="23"/>
          <w:szCs w:val="23"/>
        </w:rPr>
        <w:t>dönt az alkalmazandó eljárás fajtájáról,</w:t>
      </w:r>
    </w:p>
    <w:p w:rsidR="00440E27" w:rsidRPr="00B1469C" w:rsidRDefault="00440E27" w:rsidP="00B1469C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N w:val="0"/>
        <w:adjustRightInd w:val="0"/>
        <w:rPr>
          <w:color w:val="000000"/>
          <w:spacing w:val="-5"/>
          <w:sz w:val="23"/>
          <w:szCs w:val="23"/>
        </w:rPr>
      </w:pPr>
      <w:r w:rsidRPr="00B1469C">
        <w:rPr>
          <w:color w:val="000000"/>
          <w:sz w:val="23"/>
          <w:szCs w:val="23"/>
        </w:rPr>
        <w:t>dönt a gyorsított, keretmegállapodásos eljárások alkalmazásáról,</w:t>
      </w:r>
    </w:p>
    <w:p w:rsidR="00440E27" w:rsidRPr="00B1469C" w:rsidRDefault="00440E27" w:rsidP="00B1469C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N w:val="0"/>
        <w:adjustRightInd w:val="0"/>
        <w:rPr>
          <w:color w:val="000000"/>
          <w:spacing w:val="-7"/>
          <w:sz w:val="23"/>
          <w:szCs w:val="23"/>
        </w:rPr>
      </w:pPr>
      <w:r w:rsidRPr="00B1469C">
        <w:rPr>
          <w:color w:val="000000"/>
          <w:sz w:val="23"/>
          <w:szCs w:val="23"/>
        </w:rPr>
        <w:t>dönt az ajánlati biztosíték összegéről,</w:t>
      </w:r>
    </w:p>
    <w:p w:rsidR="00440E27" w:rsidRPr="00B1469C" w:rsidRDefault="00440E27" w:rsidP="00B1469C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N w:val="0"/>
        <w:adjustRightInd w:val="0"/>
        <w:ind w:right="60"/>
        <w:jc w:val="both"/>
        <w:rPr>
          <w:color w:val="000000"/>
          <w:sz w:val="23"/>
          <w:szCs w:val="23"/>
        </w:rPr>
      </w:pPr>
      <w:r w:rsidRPr="00B1469C">
        <w:rPr>
          <w:color w:val="000000"/>
          <w:sz w:val="23"/>
          <w:szCs w:val="23"/>
        </w:rPr>
        <w:t xml:space="preserve">elfogadja az ajánlati felhívás, ajánlattételi felhívás, részvételi felhívás és az egyéb közbeszerzési </w:t>
      </w:r>
      <w:proofErr w:type="gramStart"/>
      <w:r w:rsidRPr="00B1469C">
        <w:rPr>
          <w:color w:val="000000"/>
          <w:sz w:val="23"/>
          <w:szCs w:val="23"/>
        </w:rPr>
        <w:t>dokumentumok</w:t>
      </w:r>
      <w:proofErr w:type="gramEnd"/>
      <w:r w:rsidRPr="00B1469C">
        <w:rPr>
          <w:color w:val="000000"/>
          <w:sz w:val="23"/>
          <w:szCs w:val="23"/>
        </w:rPr>
        <w:t xml:space="preserve"> szövegét</w:t>
      </w:r>
    </w:p>
    <w:p w:rsidR="00440E27" w:rsidRPr="00B1469C" w:rsidRDefault="00440E27" w:rsidP="00B1469C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N w:val="0"/>
        <w:adjustRightInd w:val="0"/>
        <w:ind w:right="60"/>
        <w:jc w:val="both"/>
        <w:rPr>
          <w:color w:val="000000"/>
          <w:sz w:val="23"/>
          <w:szCs w:val="23"/>
        </w:rPr>
      </w:pPr>
      <w:r w:rsidRPr="00B1469C">
        <w:rPr>
          <w:color w:val="000000"/>
          <w:sz w:val="23"/>
          <w:szCs w:val="23"/>
        </w:rPr>
        <w:t>kijelöli a bíráló bizottság tagjait</w:t>
      </w:r>
    </w:p>
    <w:p w:rsidR="00440E27" w:rsidRPr="00B1469C" w:rsidRDefault="00440E27" w:rsidP="00B1469C">
      <w:pPr>
        <w:widowControl w:val="0"/>
        <w:numPr>
          <w:ilvl w:val="0"/>
          <w:numId w:val="2"/>
        </w:numPr>
        <w:shd w:val="clear" w:color="auto" w:fill="FFFFFF"/>
        <w:tabs>
          <w:tab w:val="left" w:pos="979"/>
        </w:tabs>
        <w:autoSpaceDN w:val="0"/>
        <w:adjustRightInd w:val="0"/>
        <w:ind w:right="60"/>
        <w:jc w:val="both"/>
        <w:rPr>
          <w:color w:val="000000"/>
          <w:sz w:val="23"/>
          <w:szCs w:val="23"/>
        </w:rPr>
      </w:pPr>
      <w:r w:rsidRPr="00B1469C">
        <w:rPr>
          <w:color w:val="000000"/>
          <w:sz w:val="23"/>
          <w:szCs w:val="23"/>
        </w:rPr>
        <w:t xml:space="preserve">elfogadja az ajánlati felhívás, ajánlattételi felhívás, részvételi felhívás és az egyéb közbeszerzési </w:t>
      </w:r>
      <w:proofErr w:type="gramStart"/>
      <w:r w:rsidRPr="00B1469C">
        <w:rPr>
          <w:color w:val="000000"/>
          <w:sz w:val="23"/>
          <w:szCs w:val="23"/>
        </w:rPr>
        <w:t>dokumentumok</w:t>
      </w:r>
      <w:proofErr w:type="gramEnd"/>
      <w:r w:rsidRPr="00B1469C">
        <w:rPr>
          <w:color w:val="000000"/>
          <w:sz w:val="23"/>
          <w:szCs w:val="23"/>
        </w:rPr>
        <w:t xml:space="preserve"> módosított szövegét</w:t>
      </w:r>
    </w:p>
    <w:p w:rsidR="00440E27" w:rsidRPr="00B1469C" w:rsidRDefault="00440E27" w:rsidP="00B1469C">
      <w:pPr>
        <w:pStyle w:val="Felsorols31"/>
        <w:numPr>
          <w:ilvl w:val="0"/>
          <w:numId w:val="2"/>
        </w:numPr>
        <w:ind w:right="-7"/>
        <w:rPr>
          <w:sz w:val="23"/>
          <w:szCs w:val="23"/>
        </w:rPr>
      </w:pPr>
      <w:r w:rsidRPr="00B1469C">
        <w:rPr>
          <w:sz w:val="23"/>
          <w:szCs w:val="23"/>
        </w:rPr>
        <w:t xml:space="preserve">az ajánlattételi/részvételi határidő lejártáig dönt az ajánlati/ajánlattételi/részvételi felhívásban megadott alkalmassággal (pénzügyi-gazdasági, műszaki-szakmai), valamint az </w:t>
      </w:r>
      <w:proofErr w:type="gramStart"/>
      <w:r w:rsidRPr="00B1469C">
        <w:rPr>
          <w:sz w:val="23"/>
          <w:szCs w:val="23"/>
        </w:rPr>
        <w:t>értékelési  szempontrendszerrel</w:t>
      </w:r>
      <w:proofErr w:type="gramEnd"/>
      <w:r w:rsidRPr="00B1469C">
        <w:rPr>
          <w:sz w:val="23"/>
          <w:szCs w:val="23"/>
        </w:rPr>
        <w:t xml:space="preserve"> kapcsolatos feltételek módosításáról .”</w:t>
      </w:r>
    </w:p>
    <w:p w:rsidR="00440E27" w:rsidRPr="00B1469C" w:rsidRDefault="00440E27" w:rsidP="00B1469C">
      <w:pPr>
        <w:pStyle w:val="Szvegtrzs"/>
        <w:spacing w:after="0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440E27" w:rsidRPr="00B1469C" w:rsidRDefault="00440E27" w:rsidP="00B1469C">
      <w:pPr>
        <w:pStyle w:val="Szvegtrzs"/>
        <w:spacing w:after="0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B1469C">
        <w:rPr>
          <w:rFonts w:ascii="Times New Roman" w:hAnsi="Times New Roman" w:cs="Times New Roman"/>
          <w:sz w:val="23"/>
          <w:szCs w:val="23"/>
          <w:u w:val="single"/>
        </w:rPr>
        <w:t xml:space="preserve">5. Az önkormányzat </w:t>
      </w:r>
      <w:r w:rsidRPr="00B1469C">
        <w:rPr>
          <w:rFonts w:ascii="Times New Roman" w:hAnsi="Times New Roman" w:cs="Times New Roman"/>
          <w:b/>
          <w:sz w:val="23"/>
          <w:szCs w:val="23"/>
          <w:u w:val="single"/>
        </w:rPr>
        <w:t>Sport Bizottságára</w:t>
      </w:r>
      <w:r w:rsidRPr="00B1469C">
        <w:rPr>
          <w:rFonts w:ascii="Times New Roman" w:hAnsi="Times New Roman" w:cs="Times New Roman"/>
          <w:sz w:val="23"/>
          <w:szCs w:val="23"/>
          <w:u w:val="single"/>
        </w:rPr>
        <w:t xml:space="preserve"> átruházott hatáskörei </w:t>
      </w:r>
    </w:p>
    <w:p w:rsidR="00440E27" w:rsidRPr="00B1469C" w:rsidRDefault="00440E27" w:rsidP="00B1469C">
      <w:pPr>
        <w:ind w:left="935"/>
        <w:rPr>
          <w:sz w:val="23"/>
          <w:szCs w:val="23"/>
        </w:rPr>
      </w:pPr>
      <w:r w:rsidRPr="00B1469C">
        <w:rPr>
          <w:sz w:val="23"/>
          <w:szCs w:val="23"/>
        </w:rPr>
        <w:t>.</w:t>
      </w:r>
    </w:p>
    <w:p w:rsidR="00440E27" w:rsidRPr="00B1469C" w:rsidRDefault="00440E27" w:rsidP="00B1469C">
      <w:pPr>
        <w:ind w:left="561" w:hanging="561"/>
        <w:rPr>
          <w:sz w:val="23"/>
          <w:szCs w:val="23"/>
        </w:rPr>
      </w:pPr>
    </w:p>
    <w:p w:rsidR="00440E27" w:rsidRPr="00B1469C" w:rsidRDefault="00440E27" w:rsidP="00B1469C">
      <w:pPr>
        <w:ind w:left="561" w:hanging="561"/>
        <w:rPr>
          <w:b/>
          <w:bCs/>
          <w:sz w:val="23"/>
          <w:szCs w:val="23"/>
          <w:u w:val="single"/>
        </w:rPr>
      </w:pPr>
      <w:r w:rsidRPr="00B1469C">
        <w:rPr>
          <w:sz w:val="23"/>
          <w:szCs w:val="23"/>
          <w:u w:val="single"/>
        </w:rPr>
        <w:t xml:space="preserve">6. </w:t>
      </w:r>
      <w:r w:rsidRPr="00B1469C">
        <w:rPr>
          <w:b/>
          <w:bCs/>
          <w:sz w:val="23"/>
          <w:szCs w:val="23"/>
          <w:u w:val="single"/>
        </w:rPr>
        <w:t>Szabolcs-Szatmár-Bereg Megyei Szilárdhulladék-gazdálkodási Társulás</w:t>
      </w:r>
      <w:r w:rsidRPr="00B1469C">
        <w:rPr>
          <w:sz w:val="23"/>
          <w:szCs w:val="23"/>
          <w:u w:val="single"/>
        </w:rPr>
        <w:t>ra átruházott hatásköre</w:t>
      </w:r>
      <w:r w:rsidRPr="00B1469C">
        <w:rPr>
          <w:b/>
          <w:bCs/>
          <w:sz w:val="23"/>
          <w:szCs w:val="23"/>
          <w:u w:val="single"/>
        </w:rPr>
        <w:t>:</w:t>
      </w:r>
    </w:p>
    <w:p w:rsidR="00440E27" w:rsidRPr="00B1469C" w:rsidRDefault="00440E27" w:rsidP="00B1469C">
      <w:pPr>
        <w:ind w:left="561" w:hanging="561"/>
        <w:rPr>
          <w:b/>
          <w:bCs/>
          <w:sz w:val="23"/>
          <w:szCs w:val="23"/>
          <w:u w:val="single"/>
        </w:rPr>
      </w:pPr>
    </w:p>
    <w:p w:rsidR="00440E27" w:rsidRPr="00B1469C" w:rsidRDefault="00440E27" w:rsidP="00B1469C">
      <w:pPr>
        <w:ind w:left="561" w:hanging="561"/>
        <w:rPr>
          <w:sz w:val="23"/>
          <w:szCs w:val="23"/>
        </w:rPr>
      </w:pPr>
      <w:r w:rsidRPr="00B1469C">
        <w:rPr>
          <w:sz w:val="23"/>
          <w:szCs w:val="23"/>
        </w:rPr>
        <w:t xml:space="preserve">       6.1 Kiválasztja a településen a szilárd </w:t>
      </w:r>
      <w:proofErr w:type="gramStart"/>
      <w:r w:rsidRPr="00B1469C">
        <w:rPr>
          <w:sz w:val="23"/>
          <w:szCs w:val="23"/>
        </w:rPr>
        <w:t>hulladék szállítást</w:t>
      </w:r>
      <w:proofErr w:type="gramEnd"/>
      <w:r w:rsidRPr="00B1469C">
        <w:rPr>
          <w:sz w:val="23"/>
          <w:szCs w:val="23"/>
        </w:rPr>
        <w:t xml:space="preserve"> végző szolgáltatót.</w:t>
      </w:r>
    </w:p>
    <w:p w:rsidR="00440E27" w:rsidRPr="00B1469C" w:rsidRDefault="00440E27" w:rsidP="00B1469C">
      <w:pPr>
        <w:ind w:left="561" w:hanging="561"/>
        <w:rPr>
          <w:sz w:val="23"/>
          <w:szCs w:val="23"/>
        </w:rPr>
      </w:pPr>
    </w:p>
    <w:p w:rsidR="00440E27" w:rsidRPr="00B1469C" w:rsidRDefault="00440E27" w:rsidP="00B1469C">
      <w:pPr>
        <w:ind w:left="561" w:hanging="561"/>
        <w:rPr>
          <w:b/>
          <w:bCs/>
          <w:sz w:val="23"/>
          <w:szCs w:val="23"/>
          <w:u w:val="single"/>
        </w:rPr>
      </w:pPr>
      <w:r w:rsidRPr="00B1469C">
        <w:rPr>
          <w:b/>
          <w:bCs/>
          <w:sz w:val="23"/>
          <w:szCs w:val="23"/>
          <w:u w:val="single"/>
        </w:rPr>
        <w:t>7. Jegyzőre átruházott hatásköre</w:t>
      </w:r>
    </w:p>
    <w:p w:rsidR="00440E27" w:rsidRPr="00B1469C" w:rsidRDefault="00440E27" w:rsidP="00B1469C">
      <w:pPr>
        <w:ind w:left="561" w:hanging="561"/>
        <w:rPr>
          <w:sz w:val="23"/>
          <w:szCs w:val="23"/>
        </w:rPr>
      </w:pPr>
      <w:r w:rsidRPr="00B1469C">
        <w:rPr>
          <w:bCs/>
          <w:sz w:val="23"/>
          <w:szCs w:val="23"/>
        </w:rPr>
        <w:t xml:space="preserve">       7.1.Mezőőri járulék fizetési kötelezettség megállapítása a mezei őrszolgálat megszervezéséről, mértékéről, fenntartásáról és a mezőőri járulékról szóló 5/2016 (II.17.) önkormányzati rendelet 7.§ (2) bekezdése alapján</w:t>
      </w:r>
    </w:p>
    <w:sectPr w:rsidR="00440E27" w:rsidRPr="00B1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CA9"/>
    <w:multiLevelType w:val="hybridMultilevel"/>
    <w:tmpl w:val="F8A45F88"/>
    <w:lvl w:ilvl="0" w:tplc="040E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D4237"/>
    <w:multiLevelType w:val="hybridMultilevel"/>
    <w:tmpl w:val="65EA3E14"/>
    <w:lvl w:ilvl="0" w:tplc="F13043CA">
      <w:start w:val="1"/>
      <w:numFmt w:val="decimal"/>
      <w:lvlText w:val="4.%1."/>
      <w:lvlJc w:val="left"/>
      <w:pPr>
        <w:tabs>
          <w:tab w:val="num" w:pos="927"/>
        </w:tabs>
        <w:ind w:left="1080" w:hanging="360"/>
      </w:pPr>
    </w:lvl>
    <w:lvl w:ilvl="1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27"/>
    <w:rsid w:val="00440E27"/>
    <w:rsid w:val="00B1469C"/>
    <w:rsid w:val="00D6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FCF6D-ADD8-456C-A2CA-E4BEA725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440E27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440E27"/>
    <w:rPr>
      <w:rFonts w:ascii="Arial" w:eastAsia="Calibri" w:hAnsi="Arial" w:cs="Arial"/>
      <w:b/>
      <w:bCs/>
      <w:sz w:val="26"/>
      <w:szCs w:val="26"/>
      <w:lang w:eastAsia="hu-HU"/>
    </w:rPr>
  </w:style>
  <w:style w:type="character" w:customStyle="1" w:styleId="CmChar">
    <w:name w:val="Cím Char"/>
    <w:link w:val="Cm"/>
    <w:locked/>
    <w:rsid w:val="00440E27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440E27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440E27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character" w:customStyle="1" w:styleId="SzvegtrzsChar">
    <w:name w:val="Szövegtörzs Char"/>
    <w:link w:val="Szvegtrzs"/>
    <w:locked/>
    <w:rsid w:val="00440E27"/>
    <w:rPr>
      <w:rFonts w:ascii="Calibri" w:eastAsia="Calibri" w:hAnsi="Calibri"/>
      <w:sz w:val="24"/>
      <w:szCs w:val="24"/>
    </w:rPr>
  </w:style>
  <w:style w:type="paragraph" w:styleId="Szvegtrzs">
    <w:name w:val="Body Text"/>
    <w:basedOn w:val="Norml"/>
    <w:link w:val="SzvegtrzsChar"/>
    <w:rsid w:val="00440E27"/>
    <w:pPr>
      <w:spacing w:after="120"/>
    </w:pPr>
    <w:rPr>
      <w:rFonts w:ascii="Calibri" w:eastAsia="Calibri" w:hAnsi="Calibr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440E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21">
    <w:name w:val="Lista 21"/>
    <w:basedOn w:val="Norml"/>
    <w:rsid w:val="00440E27"/>
    <w:pPr>
      <w:suppressAutoHyphens/>
      <w:ind w:left="566" w:hanging="283"/>
    </w:pPr>
    <w:rPr>
      <w:lang w:eastAsia="ar-SA"/>
    </w:rPr>
  </w:style>
  <w:style w:type="paragraph" w:customStyle="1" w:styleId="Felsorols31">
    <w:name w:val="Felsorolás 31"/>
    <w:basedOn w:val="Norml"/>
    <w:rsid w:val="00440E27"/>
    <w:pPr>
      <w:tabs>
        <w:tab w:val="left" w:pos="851"/>
      </w:tabs>
      <w:suppressAutoHyphens/>
      <w:ind w:left="360" w:hanging="360"/>
      <w:jc w:val="both"/>
    </w:pPr>
    <w:rPr>
      <w:lang w:eastAsia="ar-SA"/>
    </w:rPr>
  </w:style>
  <w:style w:type="paragraph" w:customStyle="1" w:styleId="WW-Szvegtrzs2">
    <w:name w:val="WW-Szövegtörzs 2"/>
    <w:basedOn w:val="Norml"/>
    <w:rsid w:val="00440E27"/>
    <w:pPr>
      <w:widowControl w:val="0"/>
      <w:autoSpaceDE w:val="0"/>
      <w:autoSpaceDN w:val="0"/>
      <w:jc w:val="both"/>
    </w:pPr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469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469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Kozmáné Albecz Rita</cp:lastModifiedBy>
  <cp:revision>2</cp:revision>
  <cp:lastPrinted>2019-08-26T09:49:00Z</cp:lastPrinted>
  <dcterms:created xsi:type="dcterms:W3CDTF">2019-08-13T09:57:00Z</dcterms:created>
  <dcterms:modified xsi:type="dcterms:W3CDTF">2019-08-26T09:51:00Z</dcterms:modified>
</cp:coreProperties>
</file>