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91" w:rsidRDefault="00C45791" w:rsidP="00C45791">
      <w:pPr>
        <w:pStyle w:val="Cm"/>
        <w:rPr>
          <w:rFonts w:ascii="Times New Roman" w:hAnsi="Times New Roman"/>
          <w:i w:val="0"/>
          <w:iCs/>
          <w:szCs w:val="24"/>
          <w:u w:val="none"/>
        </w:rPr>
      </w:pPr>
      <w:r>
        <w:rPr>
          <w:rFonts w:ascii="Times New Roman" w:hAnsi="Times New Roman"/>
          <w:i w:val="0"/>
          <w:iCs/>
          <w:szCs w:val="24"/>
          <w:u w:val="none"/>
        </w:rPr>
        <w:t>A3</w:t>
      </w:r>
    </w:p>
    <w:p w:rsidR="00C45791" w:rsidRDefault="00C45791" w:rsidP="00C45791">
      <w:pPr>
        <w:pStyle w:val="Cm"/>
        <w:rPr>
          <w:rFonts w:ascii="Times New Roman" w:hAnsi="Times New Roman"/>
          <w:i w:val="0"/>
          <w:iCs/>
          <w:szCs w:val="24"/>
          <w:u w:val="none"/>
        </w:rPr>
      </w:pPr>
      <w:r>
        <w:rPr>
          <w:rFonts w:ascii="Times New Roman" w:hAnsi="Times New Roman"/>
          <w:i w:val="0"/>
          <w:iCs/>
          <w:szCs w:val="24"/>
          <w:u w:val="none"/>
        </w:rPr>
        <w:t xml:space="preserve">IBRÁNY VÁROS ÖNKORMÁNYZATA KÉPVISELŐ-TESTÜLETÉNEK </w:t>
      </w:r>
    </w:p>
    <w:p w:rsidR="00C45791" w:rsidRDefault="00C45791" w:rsidP="00C45791">
      <w:pPr>
        <w:pStyle w:val="Cm"/>
        <w:rPr>
          <w:rFonts w:ascii="Times New Roman" w:hAnsi="Times New Roman"/>
          <w:i w:val="0"/>
          <w:iCs/>
          <w:szCs w:val="24"/>
          <w:u w:val="none"/>
        </w:rPr>
      </w:pPr>
      <w:r>
        <w:rPr>
          <w:rFonts w:ascii="Times New Roman" w:hAnsi="Times New Roman"/>
          <w:i w:val="0"/>
          <w:iCs/>
          <w:szCs w:val="24"/>
          <w:u w:val="none"/>
        </w:rPr>
        <w:t>16/2017. (V.31.) önkormányzati rendelete</w:t>
      </w:r>
    </w:p>
    <w:p w:rsidR="00C45791" w:rsidRDefault="00C45791" w:rsidP="00C45791"/>
    <w:p w:rsidR="00C45791" w:rsidRPr="00C45791" w:rsidRDefault="00C45791" w:rsidP="00C45791">
      <w:pPr>
        <w:jc w:val="center"/>
        <w:rPr>
          <w:b/>
          <w:sz w:val="23"/>
          <w:szCs w:val="23"/>
        </w:rPr>
      </w:pPr>
      <w:r w:rsidRPr="00C45791">
        <w:rPr>
          <w:b/>
          <w:sz w:val="23"/>
          <w:szCs w:val="23"/>
        </w:rPr>
        <w:t>A díszpolgári cím, a Pro Urbe Emlékérem, Ibrányért Díszcímer</w:t>
      </w:r>
      <w:proofErr w:type="gramStart"/>
      <w:r w:rsidRPr="00C45791">
        <w:rPr>
          <w:b/>
          <w:sz w:val="23"/>
          <w:szCs w:val="23"/>
        </w:rPr>
        <w:t>,  a</w:t>
      </w:r>
      <w:proofErr w:type="gramEnd"/>
      <w:r w:rsidRPr="00C45791">
        <w:rPr>
          <w:b/>
          <w:sz w:val="23"/>
          <w:szCs w:val="23"/>
        </w:rPr>
        <w:t xml:space="preserve"> Város Kiváló Közalkalmazottja, a Város Kiváló Köztisztviselője valamint Ibrány Kiváló Tanulója kitüntetés adományozásáról szóló 6/2000 (III.17.) önkormányzati rendelet módosítása </w:t>
      </w:r>
    </w:p>
    <w:p w:rsidR="00C45791" w:rsidRPr="00C45791" w:rsidRDefault="00C45791" w:rsidP="00C45791">
      <w:pPr>
        <w:rPr>
          <w:b/>
          <w:sz w:val="23"/>
          <w:szCs w:val="23"/>
        </w:rPr>
      </w:pPr>
    </w:p>
    <w:p w:rsidR="00C45791" w:rsidRDefault="00C45791" w:rsidP="00C45791">
      <w:pPr>
        <w:jc w:val="both"/>
      </w:pPr>
      <w:r>
        <w:t>Ibrány Város Önkormányzatának képviselő-testülete a Magyarország Alaptörvénye 32. cikkének (2) bekezdésében kapott felhatalmazás alapján a Magyarország Alaptörvénye 32. cikkének (1) bekezdése i) pontjában meghatározott feladatkörében eljárva a következőket rendeli el:</w:t>
      </w:r>
    </w:p>
    <w:p w:rsidR="00C45791" w:rsidRDefault="00C45791" w:rsidP="00C45791">
      <w:pPr>
        <w:jc w:val="both"/>
      </w:pPr>
    </w:p>
    <w:p w:rsidR="00C45791" w:rsidRDefault="00C45791" w:rsidP="00C45791">
      <w:pPr>
        <w:jc w:val="both"/>
      </w:pPr>
    </w:p>
    <w:p w:rsidR="00C45791" w:rsidRDefault="00C45791" w:rsidP="00C45791">
      <w:pPr>
        <w:jc w:val="center"/>
      </w:pPr>
      <w:r>
        <w:t>1. §</w:t>
      </w:r>
    </w:p>
    <w:p w:rsidR="00C45791" w:rsidRDefault="00C45791" w:rsidP="00C45791">
      <w:pPr>
        <w:jc w:val="center"/>
      </w:pPr>
    </w:p>
    <w:p w:rsidR="00C45791" w:rsidRDefault="00C45791" w:rsidP="00C45791">
      <w:pPr>
        <w:jc w:val="both"/>
        <w:rPr>
          <w:b/>
        </w:rPr>
      </w:pPr>
      <w:r>
        <w:rPr>
          <w:b/>
        </w:rPr>
        <w:t xml:space="preserve">A  díszpolgári cím, a Pro Urbe emlékérem, Ibrányért Díszcímer, a Város Kiváló Közalkalmazottja, a Város Kiváló Köztisztviselője valamint Ibrány Kiváló Tanulója kitüntetés adományozásáról szóló 6/2000 (III.7.)  </w:t>
      </w:r>
      <w:r>
        <w:rPr>
          <w:b/>
          <w:bCs/>
          <w:iCs/>
        </w:rPr>
        <w:t xml:space="preserve">önkormányzati </w:t>
      </w:r>
      <w:r w:rsidRPr="009B227E">
        <w:rPr>
          <w:b/>
          <w:bCs/>
          <w:iCs/>
        </w:rPr>
        <w:t xml:space="preserve">rendelet,(továbbiakban: Rendelet) </w:t>
      </w:r>
      <w:r w:rsidRPr="009B227E">
        <w:rPr>
          <w:b/>
        </w:rPr>
        <w:t xml:space="preserve"> 4.§</w:t>
      </w:r>
      <w:proofErr w:type="spellStart"/>
      <w:r w:rsidRPr="009B227E">
        <w:rPr>
          <w:b/>
        </w:rPr>
        <w:t>-</w:t>
      </w:r>
      <w:proofErr w:type="gramStart"/>
      <w:r w:rsidRPr="009B227E">
        <w:rPr>
          <w:b/>
        </w:rPr>
        <w:t>a</w:t>
      </w:r>
      <w:proofErr w:type="spellEnd"/>
      <w:proofErr w:type="gramEnd"/>
      <w:r w:rsidRPr="009B227E">
        <w:rPr>
          <w:b/>
        </w:rPr>
        <w:t xml:space="preserve">   az alábbi  új,</w:t>
      </w:r>
      <w:r>
        <w:rPr>
          <w:b/>
        </w:rPr>
        <w:t xml:space="preserve"> (2a) és </w:t>
      </w:r>
      <w:r w:rsidRPr="009B227E">
        <w:rPr>
          <w:b/>
        </w:rPr>
        <w:t xml:space="preserve"> (6) bekezdése</w:t>
      </w:r>
      <w:r>
        <w:rPr>
          <w:b/>
        </w:rPr>
        <w:t>kke</w:t>
      </w:r>
      <w:r w:rsidRPr="009B227E">
        <w:rPr>
          <w:b/>
        </w:rPr>
        <w:t>l egészül ki:</w:t>
      </w:r>
    </w:p>
    <w:p w:rsidR="00C45791" w:rsidRDefault="00C45791" w:rsidP="00C45791">
      <w:pPr>
        <w:jc w:val="center"/>
      </w:pPr>
    </w:p>
    <w:p w:rsidR="00C45791" w:rsidRDefault="00C45791" w:rsidP="00C45791">
      <w:pPr>
        <w:pStyle w:val="Szvegtrzs"/>
        <w:rPr>
          <w:i w:val="0"/>
        </w:rPr>
      </w:pPr>
      <w:r>
        <w:rPr>
          <w:i w:val="0"/>
        </w:rPr>
        <w:t>„(2a) A Bizottság  megelőző eljárása során megtartott ülésére - a 3/C §</w:t>
      </w:r>
      <w:proofErr w:type="spellStart"/>
      <w:r>
        <w:rPr>
          <w:i w:val="0"/>
        </w:rPr>
        <w:t>-ban</w:t>
      </w:r>
      <w:proofErr w:type="spellEnd"/>
      <w:r>
        <w:rPr>
          <w:i w:val="0"/>
        </w:rPr>
        <w:t xml:space="preserve"> meghatározott kitüntetési javaslat előkészítésének kivételével – a </w:t>
      </w:r>
      <w:proofErr w:type="gramStart"/>
      <w:r>
        <w:rPr>
          <w:i w:val="0"/>
        </w:rPr>
        <w:t>javaslat tevőt</w:t>
      </w:r>
      <w:proofErr w:type="gramEnd"/>
      <w:r>
        <w:rPr>
          <w:i w:val="0"/>
        </w:rPr>
        <w:t xml:space="preserve"> is meg kell hívni. „ </w:t>
      </w:r>
    </w:p>
    <w:p w:rsidR="00C45791" w:rsidRDefault="00C45791" w:rsidP="00C45791">
      <w:pPr>
        <w:pStyle w:val="Szvegtrzs"/>
        <w:rPr>
          <w:i w:val="0"/>
        </w:rPr>
      </w:pPr>
    </w:p>
    <w:p w:rsidR="00C45791" w:rsidRDefault="00C45791" w:rsidP="00C45791">
      <w:pPr>
        <w:jc w:val="both"/>
      </w:pPr>
      <w:r>
        <w:t>……..</w:t>
      </w:r>
    </w:p>
    <w:p w:rsidR="00C45791" w:rsidRDefault="00C45791" w:rsidP="00C45791">
      <w:pPr>
        <w:jc w:val="both"/>
        <w:rPr>
          <w:b/>
        </w:rPr>
      </w:pPr>
    </w:p>
    <w:p w:rsidR="00C45791" w:rsidRDefault="00C45791" w:rsidP="00C45791">
      <w:pPr>
        <w:jc w:val="both"/>
      </w:pPr>
      <w:r>
        <w:rPr>
          <w:b/>
        </w:rPr>
        <w:t xml:space="preserve"> </w:t>
      </w:r>
      <w:r>
        <w:t>„(6) A képviselő-testületnek lehetősége van arra, hogy a javasolt személy/személyek csoportja részére a javaslatban szereplő kitüntetési fajtától eltérő kitüntetés adományozásáról döntsön.”</w:t>
      </w:r>
    </w:p>
    <w:p w:rsidR="00C45791" w:rsidRDefault="00C45791" w:rsidP="00C45791">
      <w:pPr>
        <w:jc w:val="center"/>
        <w:rPr>
          <w:b/>
        </w:rPr>
      </w:pPr>
    </w:p>
    <w:p w:rsidR="00C45791" w:rsidRDefault="00C45791" w:rsidP="00C45791">
      <w:pPr>
        <w:jc w:val="center"/>
        <w:rPr>
          <w:b/>
        </w:rPr>
      </w:pPr>
      <w:r>
        <w:rPr>
          <w:b/>
        </w:rPr>
        <w:t>2.§</w:t>
      </w:r>
    </w:p>
    <w:p w:rsidR="00C45791" w:rsidRDefault="00C45791" w:rsidP="00C45791">
      <w:pPr>
        <w:jc w:val="center"/>
      </w:pPr>
    </w:p>
    <w:p w:rsidR="00C45791" w:rsidRDefault="00C45791" w:rsidP="00C45791">
      <w:pPr>
        <w:ind w:left="60"/>
        <w:jc w:val="both"/>
      </w:pPr>
      <w:r>
        <w:t xml:space="preserve">A Rendelet a kihirdetését követő napon lép hatályba, és a hatálybalépését követő napon hatályát veszti. </w:t>
      </w:r>
    </w:p>
    <w:p w:rsidR="00C45791" w:rsidRDefault="00C45791" w:rsidP="00C45791">
      <w:pPr>
        <w:jc w:val="both"/>
        <w:rPr>
          <w:b/>
        </w:rPr>
      </w:pPr>
    </w:p>
    <w:p w:rsidR="00C45791" w:rsidRDefault="00C45791" w:rsidP="00C45791">
      <w:pPr>
        <w:jc w:val="both"/>
        <w:rPr>
          <w:b/>
        </w:rPr>
      </w:pPr>
    </w:p>
    <w:p w:rsidR="00C45791" w:rsidRDefault="00C45791" w:rsidP="00C45791">
      <w:pPr>
        <w:jc w:val="both"/>
        <w:rPr>
          <w:b/>
        </w:rPr>
      </w:pPr>
      <w:r>
        <w:rPr>
          <w:b/>
        </w:rPr>
        <w:t>Ibrány, 2017. május 29.</w:t>
      </w:r>
    </w:p>
    <w:p w:rsidR="00C45791" w:rsidRDefault="00C45791" w:rsidP="00C45791">
      <w:pPr>
        <w:jc w:val="both"/>
        <w:rPr>
          <w:b/>
        </w:rPr>
      </w:pPr>
    </w:p>
    <w:p w:rsidR="00C45791" w:rsidRDefault="00C45791" w:rsidP="00C45791">
      <w:pPr>
        <w:jc w:val="both"/>
        <w:rPr>
          <w:b/>
        </w:rPr>
      </w:pPr>
    </w:p>
    <w:p w:rsidR="00C45791" w:rsidRDefault="00C45791" w:rsidP="00C45791">
      <w:pPr>
        <w:ind w:left="2351" w:firstLine="708"/>
        <w:jc w:val="both"/>
        <w:rPr>
          <w:b/>
        </w:rPr>
      </w:pPr>
      <w:r>
        <w:rPr>
          <w:b/>
        </w:rPr>
        <w:t xml:space="preserve">Berencsi Béla </w:t>
      </w:r>
      <w:proofErr w:type="spellStart"/>
      <w:r>
        <w:rPr>
          <w:b/>
        </w:rPr>
        <w:t>sk</w:t>
      </w:r>
      <w:proofErr w:type="spellEnd"/>
      <w:r>
        <w:rPr>
          <w:b/>
        </w:rPr>
        <w:t xml:space="preserve">. </w:t>
      </w:r>
      <w:r>
        <w:rPr>
          <w:b/>
        </w:rPr>
        <w:tab/>
      </w:r>
      <w:r>
        <w:rPr>
          <w:b/>
        </w:rPr>
        <w:tab/>
        <w:t xml:space="preserve">Bakosiné Márton Mária </w:t>
      </w:r>
      <w:proofErr w:type="spellStart"/>
      <w:r>
        <w:rPr>
          <w:b/>
        </w:rPr>
        <w:t>sk</w:t>
      </w:r>
      <w:proofErr w:type="spellEnd"/>
      <w:r>
        <w:rPr>
          <w:b/>
        </w:rPr>
        <w:t>.</w:t>
      </w:r>
    </w:p>
    <w:p w:rsidR="00C45791" w:rsidRDefault="00C45791" w:rsidP="00C45791">
      <w:pPr>
        <w:ind w:left="3059"/>
        <w:jc w:val="both"/>
        <w:rPr>
          <w:b/>
        </w:rPr>
      </w:pPr>
      <w:proofErr w:type="gramStart"/>
      <w:r>
        <w:rPr>
          <w:b/>
        </w:rPr>
        <w:t>polgármester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jegyző</w:t>
      </w:r>
    </w:p>
    <w:p w:rsidR="00C45791" w:rsidRDefault="00C45791" w:rsidP="00C45791"/>
    <w:p w:rsidR="00C45791" w:rsidRDefault="00C45791" w:rsidP="00C45791"/>
    <w:p w:rsidR="00C45791" w:rsidRDefault="00C45791" w:rsidP="00C45791"/>
    <w:p w:rsidR="00C45791" w:rsidRDefault="00C45791" w:rsidP="00C45791"/>
    <w:p w:rsidR="00C45791" w:rsidRDefault="00C45791" w:rsidP="00C45791"/>
    <w:p w:rsidR="00C45791" w:rsidRDefault="00C45791" w:rsidP="00C45791"/>
    <w:p w:rsidR="00C45791" w:rsidRDefault="00C45791" w:rsidP="00C45791"/>
    <w:p w:rsidR="00C45791" w:rsidRDefault="00C45791" w:rsidP="00C45791"/>
    <w:sectPr w:rsidR="00C45791" w:rsidSect="00C45791">
      <w:pgSz w:w="11905" w:h="16837" w:code="9"/>
      <w:pgMar w:top="1416" w:right="1418" w:bottom="1417" w:left="1418" w:header="709" w:footer="709" w:gutter="0"/>
      <w:cols w:space="708"/>
      <w:noEndnote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5791"/>
    <w:rsid w:val="005F3742"/>
    <w:rsid w:val="00C4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5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basedOn w:val="Bekezdsalapbettpusa"/>
    <w:link w:val="Cm"/>
    <w:locked/>
    <w:rsid w:val="00C45791"/>
    <w:rPr>
      <w:rFonts w:ascii="Calibri" w:eastAsia="Calibri" w:hAnsi="Calibri"/>
      <w:b/>
      <w:i/>
      <w:sz w:val="24"/>
      <w:u w:val="single"/>
      <w:lang w:eastAsia="hu-HU"/>
    </w:rPr>
  </w:style>
  <w:style w:type="paragraph" w:styleId="Cm">
    <w:name w:val="Title"/>
    <w:basedOn w:val="Norml"/>
    <w:link w:val="CmChar"/>
    <w:qFormat/>
    <w:rsid w:val="00C45791"/>
    <w:pPr>
      <w:jc w:val="center"/>
    </w:pPr>
    <w:rPr>
      <w:rFonts w:ascii="Calibri" w:eastAsia="Calibri" w:hAnsi="Calibri" w:cstheme="minorBidi"/>
      <w:b/>
      <w:i/>
      <w:szCs w:val="22"/>
      <w:u w:val="single"/>
    </w:rPr>
  </w:style>
  <w:style w:type="character" w:customStyle="1" w:styleId="CmChar1">
    <w:name w:val="Cím Char1"/>
    <w:basedOn w:val="Bekezdsalapbettpusa"/>
    <w:link w:val="Cm"/>
    <w:uiPriority w:val="10"/>
    <w:rsid w:val="00C457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u-HU"/>
    </w:rPr>
  </w:style>
  <w:style w:type="paragraph" w:styleId="Szvegtrzs">
    <w:name w:val="Body Text"/>
    <w:basedOn w:val="Norml"/>
    <w:link w:val="SzvegtrzsChar"/>
    <w:rsid w:val="00C45791"/>
    <w:pPr>
      <w:jc w:val="both"/>
    </w:pPr>
    <w:rPr>
      <w:i/>
      <w:szCs w:val="20"/>
    </w:rPr>
  </w:style>
  <w:style w:type="character" w:customStyle="1" w:styleId="SzvegtrzsChar">
    <w:name w:val="Szövegtörzs Char"/>
    <w:basedOn w:val="Bekezdsalapbettpusa"/>
    <w:link w:val="Szvegtrzs"/>
    <w:rsid w:val="00C45791"/>
    <w:rPr>
      <w:rFonts w:ascii="Times New Roman" w:eastAsia="Times New Roman" w:hAnsi="Times New Roman" w:cs="Times New Roman"/>
      <w:i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2</cp:revision>
  <dcterms:created xsi:type="dcterms:W3CDTF">2017-05-31T09:47:00Z</dcterms:created>
  <dcterms:modified xsi:type="dcterms:W3CDTF">2017-05-31T09:47:00Z</dcterms:modified>
</cp:coreProperties>
</file>