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B9D" w:rsidRPr="00E46B9D" w:rsidRDefault="00E46B9D" w:rsidP="00E46B9D">
      <w:pPr>
        <w:tabs>
          <w:tab w:val="left" w:pos="2410"/>
          <w:tab w:val="left" w:pos="3119"/>
        </w:tabs>
        <w:jc w:val="center"/>
        <w:rPr>
          <w:b/>
          <w:bCs/>
          <w:sz w:val="24"/>
          <w:szCs w:val="24"/>
        </w:rPr>
      </w:pPr>
      <w:r w:rsidRPr="00E46B9D">
        <w:rPr>
          <w:b/>
          <w:bCs/>
          <w:sz w:val="24"/>
          <w:szCs w:val="24"/>
        </w:rPr>
        <w:t>B1</w:t>
      </w:r>
    </w:p>
    <w:p w:rsidR="00311158" w:rsidRPr="00E46B9D" w:rsidRDefault="00311158" w:rsidP="00E46B9D">
      <w:pPr>
        <w:tabs>
          <w:tab w:val="left" w:pos="2410"/>
          <w:tab w:val="left" w:pos="3119"/>
        </w:tabs>
        <w:jc w:val="center"/>
        <w:rPr>
          <w:b/>
          <w:bCs/>
          <w:sz w:val="24"/>
          <w:szCs w:val="24"/>
        </w:rPr>
      </w:pPr>
      <w:r w:rsidRPr="00E46B9D">
        <w:rPr>
          <w:b/>
          <w:bCs/>
          <w:sz w:val="24"/>
          <w:szCs w:val="24"/>
        </w:rPr>
        <w:t>IBRÁNY VÁROS KÉPVISELŐ- TESTÜLETÉNEK</w:t>
      </w:r>
    </w:p>
    <w:p w:rsidR="00311158" w:rsidRPr="00E46B9D" w:rsidRDefault="00E46B9D" w:rsidP="00E46B9D">
      <w:pPr>
        <w:jc w:val="center"/>
        <w:rPr>
          <w:b/>
          <w:bCs/>
          <w:sz w:val="24"/>
          <w:szCs w:val="24"/>
        </w:rPr>
      </w:pPr>
      <w:r w:rsidRPr="00E46B9D">
        <w:rPr>
          <w:b/>
          <w:bCs/>
          <w:sz w:val="24"/>
          <w:szCs w:val="24"/>
        </w:rPr>
        <w:t>3</w:t>
      </w:r>
      <w:r w:rsidR="00311158" w:rsidRPr="00E46B9D">
        <w:rPr>
          <w:b/>
          <w:bCs/>
          <w:sz w:val="24"/>
          <w:szCs w:val="24"/>
        </w:rPr>
        <w:t>/20</w:t>
      </w:r>
      <w:r w:rsidR="00D76A13" w:rsidRPr="00E46B9D">
        <w:rPr>
          <w:b/>
          <w:bCs/>
          <w:sz w:val="24"/>
          <w:szCs w:val="24"/>
        </w:rPr>
        <w:t>20</w:t>
      </w:r>
      <w:r w:rsidRPr="00E46B9D">
        <w:rPr>
          <w:b/>
          <w:bCs/>
          <w:sz w:val="24"/>
          <w:szCs w:val="24"/>
        </w:rPr>
        <w:t>. (III.10.</w:t>
      </w:r>
      <w:r w:rsidR="00311158" w:rsidRPr="00E46B9D">
        <w:rPr>
          <w:b/>
          <w:bCs/>
          <w:sz w:val="24"/>
          <w:szCs w:val="24"/>
        </w:rPr>
        <w:t>) önkormányzati rendelete</w:t>
      </w:r>
    </w:p>
    <w:p w:rsidR="00311158" w:rsidRPr="00E46B9D" w:rsidRDefault="00311158" w:rsidP="00E46B9D">
      <w:pPr>
        <w:jc w:val="center"/>
        <w:rPr>
          <w:b/>
          <w:bCs/>
          <w:sz w:val="24"/>
          <w:szCs w:val="24"/>
        </w:rPr>
      </w:pPr>
      <w:r w:rsidRPr="00E46B9D">
        <w:rPr>
          <w:b/>
          <w:bCs/>
          <w:sz w:val="24"/>
          <w:szCs w:val="24"/>
        </w:rPr>
        <w:t>Ibrány Város Önkormányzata 20</w:t>
      </w:r>
      <w:r w:rsidR="00D76A13" w:rsidRPr="00E46B9D">
        <w:rPr>
          <w:b/>
          <w:bCs/>
          <w:sz w:val="24"/>
          <w:szCs w:val="24"/>
        </w:rPr>
        <w:t>20</w:t>
      </w:r>
      <w:r w:rsidRPr="00E46B9D">
        <w:rPr>
          <w:b/>
          <w:bCs/>
          <w:sz w:val="24"/>
          <w:szCs w:val="24"/>
        </w:rPr>
        <w:t xml:space="preserve">. évi költségvetéséről és a költségvetés vitelének szabályairól </w:t>
      </w:r>
    </w:p>
    <w:p w:rsidR="00311158" w:rsidRPr="00E46B9D" w:rsidRDefault="00311158" w:rsidP="00E46B9D">
      <w:pPr>
        <w:rPr>
          <w:b/>
          <w:bCs/>
          <w:sz w:val="24"/>
          <w:szCs w:val="24"/>
        </w:rPr>
      </w:pPr>
    </w:p>
    <w:p w:rsidR="00311158" w:rsidRPr="00E46B9D" w:rsidRDefault="00311158" w:rsidP="008A1BF1">
      <w:pPr>
        <w:pStyle w:val="Szvegtrzs2"/>
        <w:spacing w:line="240" w:lineRule="auto"/>
        <w:rPr>
          <w:sz w:val="24"/>
          <w:szCs w:val="24"/>
        </w:rPr>
      </w:pPr>
      <w:r w:rsidRPr="00E46B9D">
        <w:rPr>
          <w:sz w:val="24"/>
          <w:szCs w:val="24"/>
        </w:rPr>
        <w:t>Ibrány Város Önkormányzatának Képviselő-testülete az Alaptörvény 32. cikk (2) bekezdésében meghatározott eredeti jogalkotói hatáskörében, az Alaptörvény 32. cikk (1) bekezdés f) pontjában meghatározott feladatkörében eljárva a Pénzügyi Bizottság véleményének kikérésével a következőket rendeli el:</w:t>
      </w:r>
    </w:p>
    <w:p w:rsidR="00311158" w:rsidRPr="00E46B9D" w:rsidRDefault="00311158" w:rsidP="00E94380">
      <w:pPr>
        <w:spacing w:before="240" w:after="240"/>
        <w:jc w:val="center"/>
        <w:rPr>
          <w:b/>
          <w:bCs/>
          <w:sz w:val="24"/>
          <w:szCs w:val="24"/>
        </w:rPr>
      </w:pPr>
      <w:r w:rsidRPr="00E46B9D">
        <w:rPr>
          <w:b/>
          <w:bCs/>
          <w:sz w:val="24"/>
          <w:szCs w:val="24"/>
        </w:rPr>
        <w:t>1. § A rendelet hatálya</w:t>
      </w:r>
    </w:p>
    <w:p w:rsidR="00311158" w:rsidRPr="00E46B9D" w:rsidRDefault="00311158" w:rsidP="00855C94">
      <w:pPr>
        <w:spacing w:before="120"/>
        <w:ind w:left="426" w:hanging="426"/>
        <w:jc w:val="both"/>
        <w:rPr>
          <w:sz w:val="24"/>
          <w:szCs w:val="24"/>
        </w:rPr>
      </w:pPr>
      <w:r w:rsidRPr="00E46B9D">
        <w:rPr>
          <w:sz w:val="24"/>
          <w:szCs w:val="24"/>
        </w:rPr>
        <w:t>(1)</w:t>
      </w:r>
      <w:r w:rsidRPr="00E46B9D">
        <w:rPr>
          <w:sz w:val="24"/>
          <w:szCs w:val="24"/>
        </w:rPr>
        <w:tab/>
        <w:t>A rendelet hatálya a képviselő-testületre, annak bizottságaira, a polgármesteri hivatalra és az önkormányzat irányítása alá tartozó költségvetési szervekre (intézményekre) terjed ki.</w:t>
      </w:r>
    </w:p>
    <w:p w:rsidR="00311158" w:rsidRPr="00E46B9D" w:rsidRDefault="00311158" w:rsidP="00E94380">
      <w:pPr>
        <w:spacing w:before="240" w:after="240"/>
        <w:jc w:val="center"/>
        <w:rPr>
          <w:b/>
          <w:bCs/>
          <w:sz w:val="24"/>
          <w:szCs w:val="24"/>
        </w:rPr>
      </w:pPr>
      <w:r w:rsidRPr="00E46B9D">
        <w:rPr>
          <w:b/>
          <w:bCs/>
          <w:sz w:val="24"/>
          <w:szCs w:val="24"/>
        </w:rPr>
        <w:t>2. § A költségvetés bevételei és kiadásai</w:t>
      </w:r>
    </w:p>
    <w:p w:rsidR="00311158" w:rsidRPr="00E46B9D" w:rsidRDefault="00311158" w:rsidP="006167E9">
      <w:pPr>
        <w:tabs>
          <w:tab w:val="left" w:pos="399"/>
        </w:tabs>
        <w:spacing w:before="120" w:after="240"/>
        <w:ind w:left="399" w:hanging="399"/>
        <w:jc w:val="both"/>
        <w:rPr>
          <w:sz w:val="24"/>
          <w:szCs w:val="24"/>
        </w:rPr>
      </w:pPr>
      <w:r w:rsidRPr="00E46B9D">
        <w:rPr>
          <w:sz w:val="24"/>
          <w:szCs w:val="24"/>
        </w:rPr>
        <w:t>(1)</w:t>
      </w:r>
      <w:r w:rsidRPr="00E46B9D">
        <w:rPr>
          <w:sz w:val="24"/>
          <w:szCs w:val="24"/>
        </w:rPr>
        <w:tab/>
        <w:t>A képviselő-testület az önkormányzat 20</w:t>
      </w:r>
      <w:r w:rsidR="00D76A13" w:rsidRPr="00E46B9D">
        <w:rPr>
          <w:sz w:val="24"/>
          <w:szCs w:val="24"/>
        </w:rPr>
        <w:t>20</w:t>
      </w:r>
      <w:r w:rsidRPr="00E46B9D">
        <w:rPr>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E46B9D" w:rsidTr="006B5146">
        <w:trPr>
          <w:trHeight w:val="379"/>
          <w:jc w:val="center"/>
        </w:trPr>
        <w:tc>
          <w:tcPr>
            <w:tcW w:w="2624" w:type="dxa"/>
          </w:tcPr>
          <w:p w:rsidR="00053126" w:rsidRPr="00E46B9D" w:rsidRDefault="00D76A13" w:rsidP="0076218B">
            <w:pPr>
              <w:tabs>
                <w:tab w:val="left" w:pos="399"/>
              </w:tabs>
              <w:ind w:left="397" w:hanging="397"/>
              <w:jc w:val="both"/>
              <w:rPr>
                <w:b/>
                <w:bCs/>
                <w:sz w:val="24"/>
                <w:szCs w:val="24"/>
              </w:rPr>
            </w:pPr>
            <w:r w:rsidRPr="00E46B9D">
              <w:rPr>
                <w:b/>
                <w:bCs/>
                <w:sz w:val="24"/>
                <w:szCs w:val="24"/>
              </w:rPr>
              <w:t>1.3</w:t>
            </w:r>
            <w:r w:rsidR="0076218B" w:rsidRPr="00E46B9D">
              <w:rPr>
                <w:b/>
                <w:bCs/>
                <w:sz w:val="24"/>
                <w:szCs w:val="24"/>
              </w:rPr>
              <w:t>06</w:t>
            </w:r>
            <w:r w:rsidRPr="00E46B9D">
              <w:rPr>
                <w:b/>
                <w:bCs/>
                <w:sz w:val="24"/>
                <w:szCs w:val="24"/>
              </w:rPr>
              <w:t>.8</w:t>
            </w:r>
            <w:r w:rsidR="0076218B" w:rsidRPr="00E46B9D">
              <w:rPr>
                <w:b/>
                <w:bCs/>
                <w:sz w:val="24"/>
                <w:szCs w:val="24"/>
              </w:rPr>
              <w:t>07</w:t>
            </w:r>
            <w:r w:rsidR="004606CC" w:rsidRPr="00E46B9D">
              <w:rPr>
                <w:b/>
                <w:bCs/>
                <w:sz w:val="24"/>
                <w:szCs w:val="24"/>
              </w:rPr>
              <w:t xml:space="preserve"> </w:t>
            </w:r>
            <w:r w:rsidR="00053126" w:rsidRPr="00E46B9D">
              <w:rPr>
                <w:b/>
                <w:bCs/>
                <w:sz w:val="24"/>
                <w:szCs w:val="24"/>
              </w:rPr>
              <w:t>E Ft</w:t>
            </w:r>
          </w:p>
        </w:tc>
        <w:tc>
          <w:tcPr>
            <w:tcW w:w="4086" w:type="dxa"/>
          </w:tcPr>
          <w:p w:rsidR="00053126" w:rsidRPr="00E46B9D" w:rsidRDefault="00053126" w:rsidP="006167E9">
            <w:pPr>
              <w:tabs>
                <w:tab w:val="left" w:pos="399"/>
              </w:tabs>
              <w:ind w:left="397" w:hanging="397"/>
              <w:jc w:val="both"/>
              <w:rPr>
                <w:b/>
                <w:bCs/>
                <w:sz w:val="24"/>
                <w:szCs w:val="24"/>
              </w:rPr>
            </w:pPr>
            <w:r w:rsidRPr="00E46B9D">
              <w:rPr>
                <w:b/>
                <w:bCs/>
                <w:sz w:val="24"/>
                <w:szCs w:val="24"/>
              </w:rPr>
              <w:t>Költségvetési bevétellel</w:t>
            </w:r>
          </w:p>
        </w:tc>
      </w:tr>
      <w:tr w:rsidR="00053126" w:rsidRPr="00E46B9D" w:rsidTr="006B5146">
        <w:trPr>
          <w:jc w:val="center"/>
        </w:trPr>
        <w:tc>
          <w:tcPr>
            <w:tcW w:w="2624" w:type="dxa"/>
            <w:tcBorders>
              <w:bottom w:val="single" w:sz="12" w:space="0" w:color="auto"/>
            </w:tcBorders>
          </w:tcPr>
          <w:p w:rsidR="00053126" w:rsidRPr="00E46B9D" w:rsidRDefault="004606CC" w:rsidP="0076218B">
            <w:pPr>
              <w:tabs>
                <w:tab w:val="left" w:pos="399"/>
              </w:tabs>
              <w:ind w:left="397" w:hanging="397"/>
              <w:jc w:val="both"/>
              <w:rPr>
                <w:b/>
                <w:bCs/>
                <w:sz w:val="24"/>
                <w:szCs w:val="24"/>
              </w:rPr>
            </w:pPr>
            <w:r w:rsidRPr="00E46B9D">
              <w:rPr>
                <w:b/>
                <w:bCs/>
                <w:sz w:val="24"/>
                <w:szCs w:val="24"/>
              </w:rPr>
              <w:t>1.</w:t>
            </w:r>
            <w:r w:rsidR="00D76A13" w:rsidRPr="00E46B9D">
              <w:rPr>
                <w:b/>
                <w:bCs/>
                <w:sz w:val="24"/>
                <w:szCs w:val="24"/>
              </w:rPr>
              <w:t>85</w:t>
            </w:r>
            <w:r w:rsidR="0076218B" w:rsidRPr="00E46B9D">
              <w:rPr>
                <w:b/>
                <w:bCs/>
                <w:sz w:val="24"/>
                <w:szCs w:val="24"/>
              </w:rPr>
              <w:t>2</w:t>
            </w:r>
            <w:r w:rsidRPr="00E46B9D">
              <w:rPr>
                <w:b/>
                <w:bCs/>
                <w:sz w:val="24"/>
                <w:szCs w:val="24"/>
              </w:rPr>
              <w:t>.</w:t>
            </w:r>
            <w:r w:rsidR="0076218B" w:rsidRPr="00E46B9D">
              <w:rPr>
                <w:b/>
                <w:bCs/>
                <w:sz w:val="24"/>
                <w:szCs w:val="24"/>
              </w:rPr>
              <w:t>96</w:t>
            </w:r>
            <w:r w:rsidR="00D76A13" w:rsidRPr="00E46B9D">
              <w:rPr>
                <w:b/>
                <w:bCs/>
                <w:sz w:val="24"/>
                <w:szCs w:val="24"/>
              </w:rPr>
              <w:t>2</w:t>
            </w:r>
            <w:r w:rsidR="0076218B" w:rsidRPr="00E46B9D">
              <w:rPr>
                <w:b/>
                <w:bCs/>
                <w:sz w:val="24"/>
                <w:szCs w:val="24"/>
              </w:rPr>
              <w:t xml:space="preserve"> </w:t>
            </w:r>
            <w:r w:rsidR="00053126" w:rsidRPr="00E46B9D">
              <w:rPr>
                <w:b/>
                <w:bCs/>
                <w:sz w:val="24"/>
                <w:szCs w:val="24"/>
              </w:rPr>
              <w:t>E Ft</w:t>
            </w:r>
          </w:p>
        </w:tc>
        <w:tc>
          <w:tcPr>
            <w:tcW w:w="4086" w:type="dxa"/>
            <w:tcBorders>
              <w:bottom w:val="single" w:sz="12" w:space="0" w:color="auto"/>
            </w:tcBorders>
          </w:tcPr>
          <w:p w:rsidR="00053126" w:rsidRPr="00E46B9D" w:rsidRDefault="00053126" w:rsidP="006167E9">
            <w:pPr>
              <w:tabs>
                <w:tab w:val="left" w:pos="399"/>
              </w:tabs>
              <w:ind w:left="397" w:hanging="397"/>
              <w:jc w:val="both"/>
              <w:rPr>
                <w:b/>
                <w:bCs/>
                <w:sz w:val="24"/>
                <w:szCs w:val="24"/>
              </w:rPr>
            </w:pPr>
            <w:r w:rsidRPr="00E46B9D">
              <w:rPr>
                <w:b/>
                <w:bCs/>
                <w:sz w:val="24"/>
                <w:szCs w:val="24"/>
              </w:rPr>
              <w:t>Költségvetési kiadással</w:t>
            </w:r>
          </w:p>
        </w:tc>
      </w:tr>
      <w:tr w:rsidR="00311158" w:rsidRPr="00E46B9D" w:rsidTr="006B5146">
        <w:trPr>
          <w:jc w:val="center"/>
        </w:trPr>
        <w:tc>
          <w:tcPr>
            <w:tcW w:w="2624" w:type="dxa"/>
          </w:tcPr>
          <w:p w:rsidR="00311158" w:rsidRPr="00E46B9D" w:rsidRDefault="00311158" w:rsidP="006167E9">
            <w:pPr>
              <w:tabs>
                <w:tab w:val="left" w:pos="399"/>
              </w:tabs>
              <w:ind w:left="397" w:hanging="397"/>
              <w:jc w:val="both"/>
              <w:rPr>
                <w:b/>
                <w:bCs/>
                <w:sz w:val="24"/>
                <w:szCs w:val="24"/>
              </w:rPr>
            </w:pPr>
            <w:r w:rsidRPr="00E46B9D">
              <w:rPr>
                <w:b/>
                <w:bCs/>
                <w:sz w:val="24"/>
                <w:szCs w:val="24"/>
              </w:rPr>
              <w:t>-</w:t>
            </w:r>
            <w:r w:rsidR="00D76A13" w:rsidRPr="00E46B9D">
              <w:rPr>
                <w:b/>
                <w:bCs/>
                <w:sz w:val="24"/>
                <w:szCs w:val="24"/>
              </w:rPr>
              <w:t>5</w:t>
            </w:r>
            <w:r w:rsidR="0076218B" w:rsidRPr="00E46B9D">
              <w:rPr>
                <w:b/>
                <w:bCs/>
                <w:sz w:val="24"/>
                <w:szCs w:val="24"/>
              </w:rPr>
              <w:t>46</w:t>
            </w:r>
            <w:r w:rsidRPr="00E46B9D">
              <w:rPr>
                <w:b/>
                <w:bCs/>
                <w:sz w:val="24"/>
                <w:szCs w:val="24"/>
              </w:rPr>
              <w:t>.</w:t>
            </w:r>
            <w:r w:rsidR="004606CC" w:rsidRPr="00E46B9D">
              <w:rPr>
                <w:b/>
                <w:bCs/>
                <w:sz w:val="24"/>
                <w:szCs w:val="24"/>
              </w:rPr>
              <w:t>1</w:t>
            </w:r>
            <w:r w:rsidR="00D76A13" w:rsidRPr="00E46B9D">
              <w:rPr>
                <w:b/>
                <w:bCs/>
                <w:sz w:val="24"/>
                <w:szCs w:val="24"/>
              </w:rPr>
              <w:t>5</w:t>
            </w:r>
            <w:r w:rsidR="0076218B" w:rsidRPr="00E46B9D">
              <w:rPr>
                <w:b/>
                <w:bCs/>
                <w:sz w:val="24"/>
                <w:szCs w:val="24"/>
              </w:rPr>
              <w:t>5</w:t>
            </w:r>
            <w:r w:rsidRPr="00E46B9D">
              <w:rPr>
                <w:b/>
                <w:bCs/>
                <w:sz w:val="24"/>
                <w:szCs w:val="24"/>
              </w:rPr>
              <w:t xml:space="preserve"> E Ft</w:t>
            </w:r>
          </w:p>
          <w:p w:rsidR="00311158" w:rsidRPr="00E46B9D" w:rsidRDefault="00311158" w:rsidP="006167E9">
            <w:pPr>
              <w:tabs>
                <w:tab w:val="left" w:pos="399"/>
              </w:tabs>
              <w:ind w:left="397" w:hanging="397"/>
              <w:jc w:val="both"/>
              <w:rPr>
                <w:b/>
                <w:bCs/>
                <w:sz w:val="24"/>
                <w:szCs w:val="24"/>
              </w:rPr>
            </w:pPr>
            <w:r w:rsidRPr="00E46B9D">
              <w:rPr>
                <w:b/>
                <w:bCs/>
                <w:sz w:val="24"/>
                <w:szCs w:val="24"/>
              </w:rPr>
              <w:t xml:space="preserve">  </w:t>
            </w:r>
            <w:r w:rsidR="00D76A13" w:rsidRPr="00E46B9D">
              <w:rPr>
                <w:b/>
                <w:bCs/>
                <w:sz w:val="24"/>
                <w:szCs w:val="24"/>
              </w:rPr>
              <w:t>2</w:t>
            </w:r>
            <w:r w:rsidR="0076218B" w:rsidRPr="00E46B9D">
              <w:rPr>
                <w:b/>
                <w:bCs/>
                <w:sz w:val="24"/>
                <w:szCs w:val="24"/>
              </w:rPr>
              <w:t>41</w:t>
            </w:r>
            <w:r w:rsidR="00D76A13" w:rsidRPr="00E46B9D">
              <w:rPr>
                <w:b/>
                <w:bCs/>
                <w:sz w:val="24"/>
                <w:szCs w:val="24"/>
              </w:rPr>
              <w:t>.9</w:t>
            </w:r>
            <w:r w:rsidR="0076218B" w:rsidRPr="00E46B9D">
              <w:rPr>
                <w:b/>
                <w:bCs/>
                <w:sz w:val="24"/>
                <w:szCs w:val="24"/>
              </w:rPr>
              <w:t>83</w:t>
            </w:r>
            <w:r w:rsidRPr="00E46B9D">
              <w:rPr>
                <w:b/>
                <w:bCs/>
                <w:sz w:val="24"/>
                <w:szCs w:val="24"/>
              </w:rPr>
              <w:t xml:space="preserve"> E Ft</w:t>
            </w:r>
          </w:p>
          <w:p w:rsidR="00311158" w:rsidRPr="00E46B9D" w:rsidRDefault="00311158" w:rsidP="0076218B">
            <w:pPr>
              <w:tabs>
                <w:tab w:val="left" w:pos="399"/>
              </w:tabs>
              <w:ind w:left="397" w:hanging="397"/>
              <w:jc w:val="both"/>
              <w:rPr>
                <w:b/>
                <w:bCs/>
                <w:sz w:val="24"/>
                <w:szCs w:val="24"/>
              </w:rPr>
            </w:pPr>
            <w:r w:rsidRPr="00E46B9D">
              <w:rPr>
                <w:b/>
                <w:bCs/>
                <w:sz w:val="24"/>
                <w:szCs w:val="24"/>
              </w:rPr>
              <w:t xml:space="preserve"> </w:t>
            </w:r>
            <w:r w:rsidR="00D76A13" w:rsidRPr="00E46B9D">
              <w:rPr>
                <w:b/>
                <w:bCs/>
                <w:sz w:val="24"/>
                <w:szCs w:val="24"/>
              </w:rPr>
              <w:t xml:space="preserve"> 30</w:t>
            </w:r>
            <w:r w:rsidR="0076218B" w:rsidRPr="00E46B9D">
              <w:rPr>
                <w:b/>
                <w:bCs/>
                <w:sz w:val="24"/>
                <w:szCs w:val="24"/>
              </w:rPr>
              <w:t>4</w:t>
            </w:r>
            <w:r w:rsidR="00D76A13" w:rsidRPr="00E46B9D">
              <w:rPr>
                <w:b/>
                <w:bCs/>
                <w:sz w:val="24"/>
                <w:szCs w:val="24"/>
              </w:rPr>
              <w:t>.</w:t>
            </w:r>
            <w:r w:rsidR="0076218B" w:rsidRPr="00E46B9D">
              <w:rPr>
                <w:b/>
                <w:bCs/>
                <w:sz w:val="24"/>
                <w:szCs w:val="24"/>
              </w:rPr>
              <w:t>172</w:t>
            </w:r>
            <w:r w:rsidRPr="00E46B9D">
              <w:rPr>
                <w:b/>
                <w:bCs/>
                <w:sz w:val="24"/>
                <w:szCs w:val="24"/>
              </w:rPr>
              <w:t xml:space="preserve"> E Ft</w:t>
            </w:r>
          </w:p>
        </w:tc>
        <w:tc>
          <w:tcPr>
            <w:tcW w:w="4086" w:type="dxa"/>
          </w:tcPr>
          <w:p w:rsidR="00311158" w:rsidRPr="00E46B9D" w:rsidRDefault="00311158" w:rsidP="006167E9">
            <w:pPr>
              <w:tabs>
                <w:tab w:val="left" w:pos="399"/>
              </w:tabs>
              <w:ind w:left="397" w:hanging="397"/>
              <w:jc w:val="both"/>
              <w:rPr>
                <w:b/>
                <w:bCs/>
                <w:sz w:val="24"/>
                <w:szCs w:val="24"/>
              </w:rPr>
            </w:pPr>
            <w:r w:rsidRPr="00E46B9D">
              <w:rPr>
                <w:b/>
                <w:bCs/>
                <w:sz w:val="24"/>
                <w:szCs w:val="24"/>
              </w:rPr>
              <w:t>Költségvetési egyenleggel</w:t>
            </w:r>
          </w:p>
          <w:p w:rsidR="00311158" w:rsidRPr="00E46B9D" w:rsidRDefault="00311158" w:rsidP="006167E9">
            <w:pPr>
              <w:tabs>
                <w:tab w:val="left" w:pos="399"/>
              </w:tabs>
              <w:ind w:left="397" w:hanging="397"/>
              <w:jc w:val="both"/>
              <w:rPr>
                <w:b/>
                <w:bCs/>
                <w:sz w:val="24"/>
                <w:szCs w:val="24"/>
              </w:rPr>
            </w:pPr>
            <w:r w:rsidRPr="00E46B9D">
              <w:rPr>
                <w:b/>
                <w:bCs/>
                <w:sz w:val="24"/>
                <w:szCs w:val="24"/>
              </w:rPr>
              <w:t xml:space="preserve">- </w:t>
            </w:r>
            <w:proofErr w:type="gramStart"/>
            <w:r w:rsidRPr="00E46B9D">
              <w:rPr>
                <w:b/>
                <w:bCs/>
                <w:sz w:val="24"/>
                <w:szCs w:val="24"/>
              </w:rPr>
              <w:t>ebből  működési</w:t>
            </w:r>
            <w:proofErr w:type="gramEnd"/>
            <w:r w:rsidRPr="00E46B9D">
              <w:rPr>
                <w:b/>
                <w:bCs/>
                <w:sz w:val="24"/>
                <w:szCs w:val="24"/>
              </w:rPr>
              <w:t xml:space="preserve"> </w:t>
            </w:r>
            <w:r w:rsidRPr="00E46B9D">
              <w:rPr>
                <w:sz w:val="24"/>
                <w:szCs w:val="24"/>
              </w:rPr>
              <w:t>hiány</w:t>
            </w:r>
          </w:p>
          <w:p w:rsidR="00311158" w:rsidRPr="00E46B9D" w:rsidRDefault="00311158" w:rsidP="006167E9">
            <w:pPr>
              <w:tabs>
                <w:tab w:val="left" w:pos="399"/>
              </w:tabs>
              <w:ind w:left="397" w:hanging="397"/>
              <w:jc w:val="both"/>
              <w:rPr>
                <w:b/>
                <w:bCs/>
                <w:sz w:val="24"/>
                <w:szCs w:val="24"/>
              </w:rPr>
            </w:pPr>
            <w:r w:rsidRPr="00E46B9D">
              <w:rPr>
                <w:b/>
                <w:bCs/>
                <w:sz w:val="24"/>
                <w:szCs w:val="24"/>
              </w:rPr>
              <w:t xml:space="preserve">             felhalmozási </w:t>
            </w:r>
            <w:r w:rsidRPr="00E46B9D">
              <w:rPr>
                <w:sz w:val="24"/>
                <w:szCs w:val="24"/>
              </w:rPr>
              <w:t>hiány</w:t>
            </w:r>
          </w:p>
        </w:tc>
      </w:tr>
    </w:tbl>
    <w:p w:rsidR="00311158" w:rsidRPr="00E46B9D" w:rsidRDefault="00311158" w:rsidP="006167E9">
      <w:pPr>
        <w:tabs>
          <w:tab w:val="left" w:pos="399"/>
        </w:tabs>
        <w:spacing w:before="120" w:after="240"/>
        <w:ind w:left="399" w:hanging="399"/>
        <w:jc w:val="both"/>
        <w:rPr>
          <w:sz w:val="24"/>
          <w:szCs w:val="24"/>
        </w:rPr>
      </w:pPr>
      <w:proofErr w:type="gramStart"/>
      <w:r w:rsidRPr="00E46B9D">
        <w:rPr>
          <w:sz w:val="24"/>
          <w:szCs w:val="24"/>
        </w:rPr>
        <w:t>állapítja</w:t>
      </w:r>
      <w:proofErr w:type="gramEnd"/>
      <w:r w:rsidRPr="00E46B9D">
        <w:rPr>
          <w:sz w:val="24"/>
          <w:szCs w:val="24"/>
        </w:rPr>
        <w:t xml:space="preserve"> meg.</w:t>
      </w:r>
    </w:p>
    <w:p w:rsidR="00311158" w:rsidRPr="00E46B9D" w:rsidRDefault="00311158" w:rsidP="0082458D">
      <w:pPr>
        <w:tabs>
          <w:tab w:val="left" w:pos="399"/>
        </w:tabs>
        <w:spacing w:before="120" w:after="240"/>
        <w:ind w:left="399" w:hanging="399"/>
        <w:jc w:val="both"/>
        <w:rPr>
          <w:sz w:val="24"/>
          <w:szCs w:val="24"/>
        </w:rPr>
      </w:pPr>
      <w:r w:rsidRPr="00E46B9D">
        <w:rPr>
          <w:sz w:val="24"/>
          <w:szCs w:val="24"/>
        </w:rPr>
        <w:t>(2)</w:t>
      </w:r>
      <w:r w:rsidRPr="00E46B9D">
        <w:rPr>
          <w:sz w:val="24"/>
          <w:szCs w:val="24"/>
        </w:rPr>
        <w:tab/>
        <w:t xml:space="preserve">Az (1) bekezdésben megállapított költségvetési bevételek </w:t>
      </w:r>
      <w:proofErr w:type="spellStart"/>
      <w:r w:rsidRPr="00E46B9D">
        <w:rPr>
          <w:sz w:val="24"/>
          <w:szCs w:val="24"/>
        </w:rPr>
        <w:t>forrásonkénti</w:t>
      </w:r>
      <w:proofErr w:type="spellEnd"/>
      <w:r w:rsidRPr="00E46B9D">
        <w:rPr>
          <w:sz w:val="24"/>
          <w:szCs w:val="24"/>
        </w:rPr>
        <w:t xml:space="preserve">, a költségvetési kiadások </w:t>
      </w:r>
      <w:proofErr w:type="spellStart"/>
      <w:r w:rsidRPr="00E46B9D">
        <w:rPr>
          <w:sz w:val="24"/>
          <w:szCs w:val="24"/>
        </w:rPr>
        <w:t>jogcímenkénti</w:t>
      </w:r>
      <w:proofErr w:type="spellEnd"/>
      <w:r w:rsidRPr="00E46B9D">
        <w:rPr>
          <w:sz w:val="24"/>
          <w:szCs w:val="24"/>
        </w:rPr>
        <w:t xml:space="preserve"> megoszlását önkormányzati szinten, továbbá a </w:t>
      </w:r>
      <w:proofErr w:type="gramStart"/>
      <w:r w:rsidRPr="00E46B9D">
        <w:rPr>
          <w:sz w:val="24"/>
          <w:szCs w:val="24"/>
        </w:rPr>
        <w:t>finanszírozási</w:t>
      </w:r>
      <w:proofErr w:type="gramEnd"/>
      <w:r w:rsidRPr="00E46B9D">
        <w:rPr>
          <w:sz w:val="24"/>
          <w:szCs w:val="24"/>
        </w:rPr>
        <w:t xml:space="preserve"> bevételeket és kiadásokat a rendelet 1.1. melléklete alapján határozza meg a képviselő-testület.</w:t>
      </w:r>
    </w:p>
    <w:p w:rsidR="00311158" w:rsidRPr="00E46B9D" w:rsidRDefault="00311158" w:rsidP="0082458D">
      <w:pPr>
        <w:tabs>
          <w:tab w:val="left" w:pos="399"/>
        </w:tabs>
        <w:spacing w:before="120" w:after="240"/>
        <w:ind w:left="399" w:hanging="399"/>
        <w:jc w:val="both"/>
        <w:rPr>
          <w:sz w:val="24"/>
          <w:szCs w:val="24"/>
        </w:rPr>
      </w:pPr>
      <w:r w:rsidRPr="00E46B9D">
        <w:rPr>
          <w:sz w:val="24"/>
          <w:szCs w:val="24"/>
        </w:rPr>
        <w:t>(3) A bevételek és kiadások előirányzat-csoportok, kiemelt előirányzatok és azon belül kötelező feladatok, önként vállalt feladatok, államigazgatási feladatok szerinti bontásban az 1.2</w:t>
      </w:r>
      <w:proofErr w:type="gramStart"/>
      <w:r w:rsidRPr="00E46B9D">
        <w:rPr>
          <w:sz w:val="24"/>
          <w:szCs w:val="24"/>
        </w:rPr>
        <w:t>.,</w:t>
      </w:r>
      <w:proofErr w:type="gramEnd"/>
      <w:r w:rsidRPr="00E46B9D">
        <w:rPr>
          <w:sz w:val="24"/>
          <w:szCs w:val="24"/>
        </w:rPr>
        <w:t xml:space="preserve"> 1.3., 1.4. mellékletek szerint állapítja meg.</w:t>
      </w:r>
    </w:p>
    <w:p w:rsidR="00311158" w:rsidRPr="00E46B9D" w:rsidRDefault="00311158" w:rsidP="0082458D">
      <w:pPr>
        <w:tabs>
          <w:tab w:val="left" w:pos="399"/>
        </w:tabs>
        <w:spacing w:before="120" w:after="240"/>
        <w:ind w:left="399" w:hanging="399"/>
        <w:jc w:val="both"/>
        <w:rPr>
          <w:sz w:val="24"/>
          <w:szCs w:val="24"/>
        </w:rPr>
      </w:pPr>
      <w:r w:rsidRPr="00E46B9D">
        <w:rPr>
          <w:sz w:val="24"/>
          <w:szCs w:val="24"/>
        </w:rPr>
        <w:t>(4)</w:t>
      </w:r>
      <w:r w:rsidRPr="00E46B9D">
        <w:rPr>
          <w:sz w:val="24"/>
          <w:szCs w:val="24"/>
        </w:rPr>
        <w:tab/>
        <w:t>A működési és felhalmozási bevételek és kiadások előirányzatai mérlegszerű bemutatását önkormányzati szinten a 2.1. és a 2.2. melléklet részletezi.</w:t>
      </w:r>
    </w:p>
    <w:p w:rsidR="00311158" w:rsidRPr="00E46B9D" w:rsidRDefault="00311158" w:rsidP="0082458D">
      <w:pPr>
        <w:tabs>
          <w:tab w:val="left" w:pos="399"/>
        </w:tabs>
        <w:spacing w:before="120" w:after="240"/>
        <w:ind w:left="399" w:hanging="399"/>
        <w:jc w:val="both"/>
        <w:rPr>
          <w:sz w:val="24"/>
          <w:szCs w:val="24"/>
        </w:rPr>
      </w:pPr>
      <w:r w:rsidRPr="00E46B9D">
        <w:rPr>
          <w:sz w:val="24"/>
          <w:szCs w:val="24"/>
        </w:rPr>
        <w:t>(5)</w:t>
      </w:r>
      <w:r w:rsidRPr="00E46B9D">
        <w:rPr>
          <w:sz w:val="24"/>
          <w:szCs w:val="24"/>
        </w:rPr>
        <w:tab/>
        <w:t xml:space="preserve">A működési hiány belső </w:t>
      </w:r>
      <w:proofErr w:type="gramStart"/>
      <w:r w:rsidRPr="00E46B9D">
        <w:rPr>
          <w:sz w:val="24"/>
          <w:szCs w:val="24"/>
        </w:rPr>
        <w:t>finanszírozásának</w:t>
      </w:r>
      <w:proofErr w:type="gramEnd"/>
      <w:r w:rsidRPr="00E46B9D">
        <w:rPr>
          <w:sz w:val="24"/>
          <w:szCs w:val="24"/>
        </w:rPr>
        <w:t xml:space="preserve"> érdekében a képviselő-testület az előző év(</w:t>
      </w:r>
      <w:proofErr w:type="spellStart"/>
      <w:r w:rsidRPr="00E46B9D">
        <w:rPr>
          <w:sz w:val="24"/>
          <w:szCs w:val="24"/>
        </w:rPr>
        <w:t>ek</w:t>
      </w:r>
      <w:proofErr w:type="spellEnd"/>
      <w:r w:rsidRPr="00E46B9D">
        <w:rPr>
          <w:sz w:val="24"/>
          <w:szCs w:val="24"/>
        </w:rPr>
        <w:t xml:space="preserve">) költségvetési maradványának felhasználását rendeli el </w:t>
      </w:r>
      <w:r w:rsidR="00D76A13" w:rsidRPr="00E46B9D">
        <w:rPr>
          <w:sz w:val="24"/>
          <w:szCs w:val="24"/>
        </w:rPr>
        <w:t>2</w:t>
      </w:r>
      <w:r w:rsidR="0076218B" w:rsidRPr="00E46B9D">
        <w:rPr>
          <w:sz w:val="24"/>
          <w:szCs w:val="24"/>
        </w:rPr>
        <w:t>61</w:t>
      </w:r>
      <w:r w:rsidR="004606CC" w:rsidRPr="00E46B9D">
        <w:rPr>
          <w:sz w:val="24"/>
          <w:szCs w:val="24"/>
        </w:rPr>
        <w:t>.</w:t>
      </w:r>
      <w:r w:rsidR="0076218B" w:rsidRPr="00E46B9D">
        <w:rPr>
          <w:sz w:val="24"/>
          <w:szCs w:val="24"/>
        </w:rPr>
        <w:t>519</w:t>
      </w:r>
      <w:r w:rsidR="004606CC" w:rsidRPr="00E46B9D">
        <w:rPr>
          <w:sz w:val="24"/>
          <w:szCs w:val="24"/>
        </w:rPr>
        <w:t>.7</w:t>
      </w:r>
      <w:r w:rsidR="00D76A13" w:rsidRPr="00E46B9D">
        <w:rPr>
          <w:sz w:val="24"/>
          <w:szCs w:val="24"/>
        </w:rPr>
        <w:t>4</w:t>
      </w:r>
      <w:r w:rsidR="0076218B" w:rsidRPr="00E46B9D">
        <w:rPr>
          <w:sz w:val="24"/>
          <w:szCs w:val="24"/>
        </w:rPr>
        <w:t>8</w:t>
      </w:r>
      <w:r w:rsidRPr="00E46B9D">
        <w:rPr>
          <w:sz w:val="24"/>
          <w:szCs w:val="24"/>
        </w:rPr>
        <w:t xml:space="preserve"> Ft összegben.</w:t>
      </w:r>
    </w:p>
    <w:p w:rsidR="00311158" w:rsidRPr="00E46B9D" w:rsidRDefault="00311158" w:rsidP="0082458D">
      <w:pPr>
        <w:tabs>
          <w:tab w:val="left" w:pos="399"/>
        </w:tabs>
        <w:spacing w:before="120" w:after="240"/>
        <w:ind w:left="399" w:hanging="399"/>
        <w:jc w:val="both"/>
        <w:rPr>
          <w:sz w:val="24"/>
          <w:szCs w:val="24"/>
        </w:rPr>
      </w:pPr>
      <w:r w:rsidRPr="00E46B9D">
        <w:rPr>
          <w:sz w:val="24"/>
          <w:szCs w:val="24"/>
        </w:rPr>
        <w:t>(6)</w:t>
      </w:r>
      <w:r w:rsidRPr="00E46B9D">
        <w:rPr>
          <w:sz w:val="24"/>
          <w:szCs w:val="24"/>
        </w:rPr>
        <w:tab/>
        <w:t xml:space="preserve">A felhalmozási hiány </w:t>
      </w:r>
      <w:proofErr w:type="gramStart"/>
      <w:r w:rsidRPr="00E46B9D">
        <w:rPr>
          <w:sz w:val="24"/>
          <w:szCs w:val="24"/>
        </w:rPr>
        <w:t>finanszírozása</w:t>
      </w:r>
      <w:proofErr w:type="gramEnd"/>
      <w:r w:rsidRPr="00E46B9D">
        <w:rPr>
          <w:sz w:val="24"/>
          <w:szCs w:val="24"/>
        </w:rPr>
        <w:t xml:space="preserve"> érdekében </w:t>
      </w:r>
      <w:r w:rsidR="00D76A13" w:rsidRPr="00E46B9D">
        <w:rPr>
          <w:sz w:val="24"/>
          <w:szCs w:val="24"/>
        </w:rPr>
        <w:t>3</w:t>
      </w:r>
      <w:r w:rsidR="0076218B" w:rsidRPr="00E46B9D">
        <w:rPr>
          <w:sz w:val="24"/>
          <w:szCs w:val="24"/>
        </w:rPr>
        <w:t>16</w:t>
      </w:r>
      <w:r w:rsidR="004606CC" w:rsidRPr="00E46B9D">
        <w:rPr>
          <w:sz w:val="24"/>
          <w:szCs w:val="24"/>
        </w:rPr>
        <w:t>.</w:t>
      </w:r>
      <w:r w:rsidR="0076218B" w:rsidRPr="00E46B9D">
        <w:rPr>
          <w:sz w:val="24"/>
          <w:szCs w:val="24"/>
        </w:rPr>
        <w:t>105</w:t>
      </w:r>
      <w:r w:rsidR="004606CC" w:rsidRPr="00E46B9D">
        <w:rPr>
          <w:sz w:val="24"/>
          <w:szCs w:val="24"/>
        </w:rPr>
        <w:t>.</w:t>
      </w:r>
      <w:r w:rsidR="0076218B" w:rsidRPr="00E46B9D">
        <w:rPr>
          <w:sz w:val="24"/>
          <w:szCs w:val="24"/>
        </w:rPr>
        <w:t>0</w:t>
      </w:r>
      <w:r w:rsidR="00D76A13" w:rsidRPr="00E46B9D">
        <w:rPr>
          <w:sz w:val="24"/>
          <w:szCs w:val="24"/>
        </w:rPr>
        <w:t>56</w:t>
      </w:r>
      <w:r w:rsidRPr="00E46B9D">
        <w:rPr>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E46B9D">
        <w:rPr>
          <w:sz w:val="24"/>
          <w:szCs w:val="24"/>
        </w:rPr>
        <w:t>finanszírozása</w:t>
      </w:r>
      <w:proofErr w:type="gramEnd"/>
      <w:r w:rsidRPr="00E46B9D">
        <w:rPr>
          <w:sz w:val="24"/>
          <w:szCs w:val="24"/>
        </w:rPr>
        <w:t xml:space="preserve"> fejlesztési hitelből történik.</w:t>
      </w:r>
    </w:p>
    <w:p w:rsidR="00311158" w:rsidRPr="00E46B9D" w:rsidRDefault="00311158" w:rsidP="006167E9">
      <w:pPr>
        <w:tabs>
          <w:tab w:val="left" w:pos="399"/>
        </w:tabs>
        <w:spacing w:before="120" w:after="240"/>
        <w:ind w:left="399" w:hanging="399"/>
        <w:jc w:val="both"/>
        <w:rPr>
          <w:sz w:val="24"/>
          <w:szCs w:val="24"/>
        </w:rPr>
      </w:pPr>
    </w:p>
    <w:p w:rsidR="00311158" w:rsidRPr="00E46B9D" w:rsidRDefault="00311158" w:rsidP="006167E9">
      <w:pPr>
        <w:tabs>
          <w:tab w:val="left" w:pos="399"/>
        </w:tabs>
        <w:spacing w:before="120" w:after="240"/>
        <w:ind w:left="399" w:hanging="399"/>
        <w:jc w:val="both"/>
        <w:rPr>
          <w:sz w:val="24"/>
          <w:szCs w:val="24"/>
        </w:rPr>
      </w:pPr>
    </w:p>
    <w:p w:rsidR="00311158" w:rsidRPr="00E46B9D" w:rsidRDefault="00311158" w:rsidP="00855C94">
      <w:pPr>
        <w:spacing w:before="240" w:after="240"/>
        <w:jc w:val="center"/>
        <w:rPr>
          <w:b/>
          <w:bCs/>
          <w:sz w:val="24"/>
          <w:szCs w:val="24"/>
        </w:rPr>
      </w:pPr>
      <w:r w:rsidRPr="00E46B9D">
        <w:rPr>
          <w:b/>
          <w:bCs/>
          <w:sz w:val="24"/>
          <w:szCs w:val="24"/>
        </w:rPr>
        <w:lastRenderedPageBreak/>
        <w:t>3. § A költségvetés részletezése</w:t>
      </w:r>
    </w:p>
    <w:p w:rsidR="00311158" w:rsidRPr="00E46B9D" w:rsidRDefault="00311158" w:rsidP="00233E7A">
      <w:pPr>
        <w:spacing w:before="120"/>
        <w:jc w:val="both"/>
        <w:rPr>
          <w:sz w:val="24"/>
          <w:szCs w:val="24"/>
        </w:rPr>
      </w:pPr>
      <w:r w:rsidRPr="00E46B9D">
        <w:rPr>
          <w:sz w:val="24"/>
          <w:szCs w:val="24"/>
        </w:rPr>
        <w:t>A Képviselő-testület az önkormányzat 20</w:t>
      </w:r>
      <w:r w:rsidR="00D76A13" w:rsidRPr="00E46B9D">
        <w:rPr>
          <w:sz w:val="24"/>
          <w:szCs w:val="24"/>
        </w:rPr>
        <w:t>20</w:t>
      </w:r>
      <w:r w:rsidRPr="00E46B9D">
        <w:rPr>
          <w:sz w:val="24"/>
          <w:szCs w:val="24"/>
        </w:rPr>
        <w:t>. évi költségvetését részletesen a következők szerint állapítja meg:</w:t>
      </w:r>
    </w:p>
    <w:p w:rsidR="00311158" w:rsidRPr="00E46B9D" w:rsidRDefault="00311158" w:rsidP="00A44EEB">
      <w:pPr>
        <w:tabs>
          <w:tab w:val="left" w:pos="456"/>
        </w:tabs>
        <w:spacing w:before="120"/>
        <w:ind w:left="456" w:hanging="456"/>
        <w:jc w:val="both"/>
        <w:rPr>
          <w:sz w:val="24"/>
          <w:szCs w:val="24"/>
        </w:rPr>
      </w:pPr>
      <w:r w:rsidRPr="00E46B9D">
        <w:rPr>
          <w:sz w:val="24"/>
          <w:szCs w:val="24"/>
        </w:rPr>
        <w:t>(1)</w:t>
      </w:r>
      <w:r w:rsidRPr="00E46B9D">
        <w:rPr>
          <w:sz w:val="24"/>
          <w:szCs w:val="24"/>
        </w:rPr>
        <w:tab/>
        <w:t>Az Önkormányzat adósságot keletkeztető ügyletekből és kezességvállalásokból fennálló kötelezettségeit a 3. melléklet részletezi.</w:t>
      </w:r>
    </w:p>
    <w:p w:rsidR="00311158" w:rsidRPr="00E46B9D" w:rsidRDefault="00311158" w:rsidP="00A44EEB">
      <w:pPr>
        <w:tabs>
          <w:tab w:val="left" w:pos="456"/>
        </w:tabs>
        <w:spacing w:before="120"/>
        <w:ind w:left="456" w:hanging="456"/>
        <w:jc w:val="both"/>
        <w:rPr>
          <w:sz w:val="24"/>
          <w:szCs w:val="24"/>
        </w:rPr>
      </w:pPr>
      <w:r w:rsidRPr="00E46B9D">
        <w:rPr>
          <w:sz w:val="24"/>
          <w:szCs w:val="24"/>
        </w:rPr>
        <w:t>(2)</w:t>
      </w:r>
      <w:r w:rsidRPr="00E46B9D">
        <w:rPr>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E46B9D" w:rsidRDefault="00311158" w:rsidP="00A44EEB">
      <w:pPr>
        <w:tabs>
          <w:tab w:val="left" w:pos="456"/>
        </w:tabs>
        <w:spacing w:before="120"/>
        <w:ind w:left="456" w:hanging="456"/>
        <w:jc w:val="both"/>
        <w:rPr>
          <w:sz w:val="24"/>
          <w:szCs w:val="24"/>
        </w:rPr>
      </w:pPr>
      <w:r w:rsidRPr="00E46B9D">
        <w:rPr>
          <w:sz w:val="24"/>
          <w:szCs w:val="24"/>
        </w:rPr>
        <w:t>(3)</w:t>
      </w:r>
      <w:r w:rsidRPr="00E46B9D">
        <w:rPr>
          <w:sz w:val="24"/>
          <w:szCs w:val="24"/>
        </w:rPr>
        <w:tab/>
        <w:t>Az Önkormányzat 20</w:t>
      </w:r>
      <w:r w:rsidR="00D76A13" w:rsidRPr="00E46B9D">
        <w:rPr>
          <w:sz w:val="24"/>
          <w:szCs w:val="24"/>
        </w:rPr>
        <w:t>20</w:t>
      </w:r>
      <w:r w:rsidRPr="00E46B9D">
        <w:rPr>
          <w:sz w:val="24"/>
          <w:szCs w:val="24"/>
        </w:rPr>
        <w:t xml:space="preserve">. évi adósságot keletkeztető fejlesztési céljait az 5. melléklet részletezi.      </w:t>
      </w:r>
    </w:p>
    <w:p w:rsidR="00311158" w:rsidRPr="00E46B9D" w:rsidRDefault="00311158" w:rsidP="00233E7A">
      <w:pPr>
        <w:tabs>
          <w:tab w:val="left" w:pos="456"/>
        </w:tabs>
        <w:spacing w:before="120"/>
        <w:ind w:left="456" w:hanging="456"/>
        <w:jc w:val="both"/>
        <w:rPr>
          <w:sz w:val="24"/>
          <w:szCs w:val="24"/>
        </w:rPr>
      </w:pPr>
      <w:r w:rsidRPr="00E46B9D">
        <w:rPr>
          <w:sz w:val="24"/>
          <w:szCs w:val="24"/>
        </w:rPr>
        <w:t>(4)</w:t>
      </w:r>
      <w:r w:rsidRPr="00E46B9D">
        <w:rPr>
          <w:sz w:val="24"/>
          <w:szCs w:val="24"/>
        </w:rPr>
        <w:tab/>
        <w:t xml:space="preserve">Az Önkormányzat költségvetésében szereplő beruházások kiadásainak </w:t>
      </w:r>
      <w:proofErr w:type="spellStart"/>
      <w:r w:rsidRPr="00E46B9D">
        <w:rPr>
          <w:sz w:val="24"/>
          <w:szCs w:val="24"/>
        </w:rPr>
        <w:t>beruházásonkénti</w:t>
      </w:r>
      <w:proofErr w:type="spellEnd"/>
      <w:r w:rsidRPr="00E46B9D">
        <w:rPr>
          <w:sz w:val="24"/>
          <w:szCs w:val="24"/>
        </w:rPr>
        <w:t xml:space="preserve"> részletezését a 6. melléklet szerint határozza meg.</w:t>
      </w:r>
    </w:p>
    <w:p w:rsidR="00311158" w:rsidRPr="00E46B9D" w:rsidRDefault="00311158" w:rsidP="00233E7A">
      <w:pPr>
        <w:tabs>
          <w:tab w:val="left" w:pos="456"/>
        </w:tabs>
        <w:spacing w:before="120"/>
        <w:ind w:left="456" w:hanging="456"/>
        <w:jc w:val="both"/>
        <w:rPr>
          <w:sz w:val="24"/>
          <w:szCs w:val="24"/>
        </w:rPr>
      </w:pPr>
      <w:r w:rsidRPr="00E46B9D">
        <w:rPr>
          <w:sz w:val="24"/>
          <w:szCs w:val="24"/>
        </w:rPr>
        <w:t>(5)</w:t>
      </w:r>
      <w:r w:rsidRPr="00E46B9D">
        <w:rPr>
          <w:sz w:val="24"/>
          <w:szCs w:val="24"/>
        </w:rPr>
        <w:tab/>
        <w:t>Az önkormányzat költségvetésében szereplő felújítások kiadásait felújításonként a 7. melléklet szerint részletezi.</w:t>
      </w:r>
    </w:p>
    <w:p w:rsidR="00311158" w:rsidRPr="00E46B9D" w:rsidRDefault="00311158" w:rsidP="00233E7A">
      <w:pPr>
        <w:tabs>
          <w:tab w:val="left" w:pos="456"/>
        </w:tabs>
        <w:spacing w:before="120"/>
        <w:ind w:left="456" w:hanging="456"/>
        <w:jc w:val="both"/>
        <w:rPr>
          <w:sz w:val="24"/>
          <w:szCs w:val="24"/>
        </w:rPr>
      </w:pPr>
      <w:r w:rsidRPr="00E46B9D">
        <w:rPr>
          <w:sz w:val="24"/>
          <w:szCs w:val="24"/>
        </w:rPr>
        <w:t>(6)</w:t>
      </w:r>
      <w:r w:rsidRPr="00E46B9D">
        <w:rPr>
          <w:sz w:val="24"/>
          <w:szCs w:val="24"/>
        </w:rPr>
        <w:tab/>
        <w:t>Az EU-s támogatással megvalósuló programokat és projekteket, valamint az önkormányzaton kívül megvalósuló projektekhez való hozzájárulást a 8. melléklet szerint hagyja jóvá.</w:t>
      </w:r>
    </w:p>
    <w:p w:rsidR="00311158" w:rsidRPr="00E46B9D" w:rsidRDefault="00311158" w:rsidP="00D31143">
      <w:pPr>
        <w:tabs>
          <w:tab w:val="left" w:pos="456"/>
        </w:tabs>
        <w:spacing w:before="120"/>
        <w:ind w:left="456" w:hanging="456"/>
        <w:jc w:val="both"/>
        <w:rPr>
          <w:sz w:val="24"/>
          <w:szCs w:val="24"/>
        </w:rPr>
      </w:pPr>
      <w:r w:rsidRPr="00E46B9D">
        <w:rPr>
          <w:sz w:val="24"/>
          <w:szCs w:val="24"/>
        </w:rPr>
        <w:t>(7)</w:t>
      </w:r>
      <w:r w:rsidRPr="00E46B9D">
        <w:rPr>
          <w:sz w:val="24"/>
          <w:szCs w:val="24"/>
        </w:rPr>
        <w:tab/>
        <w:t xml:space="preserve">A 2. § (1) bekezdésében megállapított bevételek és kiadások önkormányzati, polgármesteri hivatali, továbbá költségvetési </w:t>
      </w:r>
      <w:proofErr w:type="spellStart"/>
      <w:r w:rsidRPr="00E46B9D">
        <w:rPr>
          <w:sz w:val="24"/>
          <w:szCs w:val="24"/>
        </w:rPr>
        <w:t>szervenkénti</w:t>
      </w:r>
      <w:proofErr w:type="spellEnd"/>
      <w:r w:rsidRPr="00E46B9D">
        <w:rPr>
          <w:sz w:val="24"/>
          <w:szCs w:val="24"/>
        </w:rPr>
        <w:t xml:space="preserve"> megoszlását, és az éves (tervezett) létszám előirányzatot és a közfoglalkoztatottak létszámát költségvetési szervenként, feladatonként és azon belül kötelező feladatok, önként vállalt feladatok, államigazgatási feladatok szerinti bontásban a 9.1.-9.6.3. mellékletek szerint határozza meg.</w:t>
      </w:r>
    </w:p>
    <w:p w:rsidR="00311158" w:rsidRPr="00E46B9D" w:rsidRDefault="00311158" w:rsidP="00051179">
      <w:pPr>
        <w:spacing w:before="240" w:after="240"/>
        <w:jc w:val="center"/>
        <w:rPr>
          <w:b/>
          <w:bCs/>
          <w:sz w:val="24"/>
          <w:szCs w:val="24"/>
        </w:rPr>
      </w:pPr>
      <w:r w:rsidRPr="00E46B9D">
        <w:rPr>
          <w:b/>
          <w:bCs/>
          <w:sz w:val="24"/>
          <w:szCs w:val="24"/>
        </w:rPr>
        <w:t>4. § A költségvetés végrehajtásának szabályai</w:t>
      </w:r>
    </w:p>
    <w:p w:rsidR="00311158" w:rsidRPr="00E46B9D" w:rsidRDefault="00311158" w:rsidP="00D852E4">
      <w:pPr>
        <w:tabs>
          <w:tab w:val="left" w:pos="456"/>
        </w:tabs>
        <w:spacing w:before="120"/>
        <w:ind w:left="456" w:hanging="456"/>
        <w:jc w:val="both"/>
        <w:rPr>
          <w:sz w:val="24"/>
          <w:szCs w:val="24"/>
        </w:rPr>
      </w:pPr>
      <w:r w:rsidRPr="00E46B9D">
        <w:rPr>
          <w:sz w:val="24"/>
          <w:szCs w:val="24"/>
        </w:rPr>
        <w:t>(1)</w:t>
      </w:r>
      <w:r w:rsidRPr="00E46B9D">
        <w:rPr>
          <w:sz w:val="24"/>
          <w:szCs w:val="24"/>
        </w:rPr>
        <w:tab/>
        <w:t>Az önkormányzati szintű költségvetés végrehajtásáért a polgármester, a könyvvezetéssel kapcsolatos feladatok ellátásáért a jegyző a felelős.</w:t>
      </w:r>
    </w:p>
    <w:p w:rsidR="00311158" w:rsidRPr="00E46B9D" w:rsidRDefault="00311158" w:rsidP="0036195C">
      <w:pPr>
        <w:tabs>
          <w:tab w:val="left" w:pos="426"/>
        </w:tabs>
        <w:spacing w:before="120"/>
        <w:ind w:left="426" w:hanging="426"/>
        <w:jc w:val="both"/>
        <w:rPr>
          <w:sz w:val="24"/>
          <w:szCs w:val="24"/>
        </w:rPr>
      </w:pPr>
      <w:r w:rsidRPr="00E46B9D">
        <w:rPr>
          <w:sz w:val="24"/>
          <w:szCs w:val="24"/>
        </w:rPr>
        <w:t>(2)</w:t>
      </w:r>
      <w:r w:rsidRPr="00E46B9D">
        <w:rPr>
          <w:sz w:val="24"/>
          <w:szCs w:val="24"/>
        </w:rPr>
        <w:tab/>
        <w:t>Az Önkormányzat gazdálkodásának biztonságáért a képviselő-testület, a gazdálkodás szabályszerűségéért a polgármester felelős.</w:t>
      </w:r>
    </w:p>
    <w:p w:rsidR="00311158" w:rsidRPr="00E46B9D" w:rsidRDefault="00311158" w:rsidP="001322E8">
      <w:pPr>
        <w:spacing w:before="240"/>
        <w:ind w:left="456" w:hanging="456"/>
        <w:jc w:val="both"/>
        <w:rPr>
          <w:sz w:val="24"/>
          <w:szCs w:val="24"/>
        </w:rPr>
      </w:pPr>
      <w:r w:rsidRPr="00E46B9D">
        <w:rPr>
          <w:sz w:val="24"/>
          <w:szCs w:val="24"/>
        </w:rPr>
        <w:t>(3)</w:t>
      </w:r>
      <w:r w:rsidRPr="00E46B9D">
        <w:rPr>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Pr="00E46B9D" w:rsidRDefault="00311158" w:rsidP="001322E8">
      <w:pPr>
        <w:spacing w:before="240"/>
        <w:ind w:left="456" w:hanging="456"/>
        <w:jc w:val="both"/>
        <w:rPr>
          <w:sz w:val="24"/>
          <w:szCs w:val="24"/>
        </w:rPr>
      </w:pPr>
      <w:r w:rsidRPr="00E46B9D">
        <w:rPr>
          <w:sz w:val="24"/>
          <w:szCs w:val="24"/>
        </w:rPr>
        <w:t>(4)</w:t>
      </w:r>
      <w:r w:rsidRPr="00E46B9D">
        <w:rPr>
          <w:sz w:val="24"/>
          <w:szCs w:val="24"/>
        </w:rPr>
        <w:tab/>
        <w:t xml:space="preserve">A költségvetési hiány csökkentése érdekében évközben folyamatosan figyelemmel kell kísérni a kiadások csökkentésének és a bevételek növelésének lehetőségeit. </w:t>
      </w:r>
    </w:p>
    <w:p w:rsidR="00311158" w:rsidRPr="00E46B9D" w:rsidRDefault="00311158" w:rsidP="001322E8">
      <w:pPr>
        <w:spacing w:before="240"/>
        <w:ind w:left="456" w:hanging="456"/>
        <w:jc w:val="both"/>
        <w:rPr>
          <w:sz w:val="24"/>
          <w:szCs w:val="24"/>
        </w:rPr>
      </w:pPr>
      <w:r w:rsidRPr="00E46B9D">
        <w:rPr>
          <w:sz w:val="24"/>
          <w:szCs w:val="24"/>
        </w:rPr>
        <w:t>(5)</w:t>
      </w:r>
      <w:r w:rsidRPr="00E46B9D">
        <w:rPr>
          <w:sz w:val="24"/>
          <w:szCs w:val="24"/>
        </w:rPr>
        <w:tab/>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E46B9D" w:rsidRDefault="00311158" w:rsidP="001322E8">
      <w:pPr>
        <w:spacing w:before="240"/>
        <w:ind w:left="456" w:hanging="456"/>
        <w:jc w:val="both"/>
        <w:rPr>
          <w:sz w:val="24"/>
          <w:szCs w:val="24"/>
        </w:rPr>
      </w:pPr>
      <w:r w:rsidRPr="00E46B9D">
        <w:rPr>
          <w:sz w:val="24"/>
          <w:szCs w:val="24"/>
        </w:rPr>
        <w:t>(6)</w:t>
      </w:r>
      <w:r w:rsidRPr="00E46B9D">
        <w:rPr>
          <w:sz w:val="24"/>
          <w:szCs w:val="24"/>
        </w:rPr>
        <w:tab/>
        <w:t xml:space="preserve">A költségvetés végrehajtása során fizetési kötelezettség a jóváhagyott kiadási előirányzatok mértékéig vállalható és kifizetések is ezen összeghatárig rendelhetők el (utalványozhatók). </w:t>
      </w:r>
    </w:p>
    <w:p w:rsidR="00311158" w:rsidRPr="00E46B9D" w:rsidRDefault="00311158" w:rsidP="001322E8">
      <w:pPr>
        <w:spacing w:before="240"/>
        <w:ind w:left="456" w:hanging="456"/>
        <w:jc w:val="both"/>
        <w:rPr>
          <w:sz w:val="24"/>
          <w:szCs w:val="24"/>
        </w:rPr>
      </w:pPr>
      <w:r w:rsidRPr="00E46B9D">
        <w:rPr>
          <w:sz w:val="24"/>
          <w:szCs w:val="24"/>
        </w:rPr>
        <w:t>(7)</w:t>
      </w:r>
      <w:r w:rsidRPr="00E46B9D">
        <w:rPr>
          <w:sz w:val="24"/>
          <w:szCs w:val="24"/>
        </w:rPr>
        <w:tab/>
        <w:t xml:space="preserve">Amennyiben év közben a gazdálkodás feltételeiben olyan kedvezőtlen változások következnek be, amelyek a költségvetés végrehajtását alapvetően veszélyeztetik, a Polgármester – a Képviselő-testület utólagos jóváhagyása mellett – a teljes </w:t>
      </w:r>
      <w:r w:rsidRPr="00E46B9D">
        <w:rPr>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w:t>
      </w:r>
      <w:proofErr w:type="gramStart"/>
      <w:r w:rsidRPr="00E46B9D">
        <w:rPr>
          <w:sz w:val="24"/>
          <w:szCs w:val="24"/>
        </w:rPr>
        <w:t>stabilizálása</w:t>
      </w:r>
      <w:proofErr w:type="gramEnd"/>
      <w:r w:rsidRPr="00E46B9D">
        <w:rPr>
          <w:sz w:val="24"/>
          <w:szCs w:val="24"/>
        </w:rPr>
        <w:t xml:space="preserve">, a likviditás megőrzése érdekében. </w:t>
      </w:r>
    </w:p>
    <w:p w:rsidR="00311158" w:rsidRPr="00E46B9D" w:rsidRDefault="00311158" w:rsidP="001322E8">
      <w:pPr>
        <w:spacing w:before="240"/>
        <w:ind w:left="456" w:hanging="456"/>
        <w:jc w:val="both"/>
        <w:rPr>
          <w:sz w:val="24"/>
          <w:szCs w:val="24"/>
        </w:rPr>
      </w:pPr>
      <w:r w:rsidRPr="00E46B9D">
        <w:rPr>
          <w:sz w:val="24"/>
          <w:szCs w:val="24"/>
        </w:rPr>
        <w:t xml:space="preserve">(8) </w:t>
      </w:r>
      <w:r w:rsidRPr="00E46B9D">
        <w:rPr>
          <w:sz w:val="24"/>
          <w:szCs w:val="24"/>
        </w:rPr>
        <w:tab/>
        <w:t xml:space="preserve">A helyi önkormányzat feladatai tekintetében a kötelezettségvállalás gyakorlása a gazdálkodási szabályzat rendelkezései szerint történik. </w:t>
      </w:r>
    </w:p>
    <w:p w:rsidR="00311158" w:rsidRPr="00E46B9D" w:rsidRDefault="00311158" w:rsidP="001322E8">
      <w:pPr>
        <w:spacing w:before="240"/>
        <w:ind w:left="456" w:hanging="456"/>
        <w:jc w:val="both"/>
        <w:rPr>
          <w:sz w:val="24"/>
          <w:szCs w:val="24"/>
        </w:rPr>
      </w:pPr>
      <w:r w:rsidRPr="00E46B9D">
        <w:rPr>
          <w:sz w:val="24"/>
          <w:szCs w:val="24"/>
        </w:rPr>
        <w:t xml:space="preserve">(9) </w:t>
      </w:r>
      <w:r w:rsidRPr="00E46B9D">
        <w:rPr>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E46B9D" w:rsidRDefault="00311158" w:rsidP="001322E8">
      <w:pPr>
        <w:spacing w:before="240"/>
        <w:ind w:left="456" w:hanging="456"/>
        <w:jc w:val="both"/>
        <w:rPr>
          <w:sz w:val="24"/>
          <w:szCs w:val="24"/>
        </w:rPr>
      </w:pPr>
      <w:r w:rsidRPr="00E46B9D">
        <w:rPr>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E46B9D" w:rsidRDefault="00311158" w:rsidP="0049650E">
      <w:pPr>
        <w:spacing w:before="240"/>
        <w:ind w:left="456" w:hanging="456"/>
        <w:jc w:val="both"/>
        <w:rPr>
          <w:sz w:val="24"/>
          <w:szCs w:val="24"/>
        </w:rPr>
      </w:pPr>
      <w:r w:rsidRPr="00E46B9D">
        <w:rPr>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E46B9D" w:rsidRDefault="00311158" w:rsidP="0049650E">
      <w:pPr>
        <w:spacing w:before="240"/>
        <w:ind w:left="456" w:hanging="456"/>
        <w:jc w:val="both"/>
        <w:rPr>
          <w:sz w:val="24"/>
          <w:szCs w:val="24"/>
        </w:rPr>
      </w:pPr>
      <w:r w:rsidRPr="00E46B9D">
        <w:rPr>
          <w:color w:val="FF0000"/>
          <w:sz w:val="24"/>
          <w:szCs w:val="24"/>
        </w:rPr>
        <w:t xml:space="preserve"> </w:t>
      </w:r>
      <w:r w:rsidRPr="00E46B9D">
        <w:rPr>
          <w:sz w:val="24"/>
          <w:szCs w:val="24"/>
        </w:rPr>
        <w:t>(1</w:t>
      </w:r>
      <w:r w:rsidR="006B5146" w:rsidRPr="00E46B9D">
        <w:rPr>
          <w:sz w:val="24"/>
          <w:szCs w:val="24"/>
        </w:rPr>
        <w:t>2</w:t>
      </w:r>
      <w:r w:rsidRPr="00E46B9D">
        <w:rPr>
          <w:sz w:val="24"/>
          <w:szCs w:val="24"/>
        </w:rPr>
        <w:t>)</w:t>
      </w:r>
      <w:r w:rsidRPr="00E46B9D">
        <w:rPr>
          <w:sz w:val="24"/>
          <w:szCs w:val="24"/>
        </w:rPr>
        <w:tab/>
        <w:t xml:space="preserve"> 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utolsó napján meglévő állapotnak megfelelően a tárgyhónapot követő hó 5-ig az önkormányzat jegyzője részére köteles adatszolgáltatást teljesíteni.</w:t>
      </w:r>
    </w:p>
    <w:p w:rsidR="00311158" w:rsidRPr="00E46B9D" w:rsidRDefault="00311158" w:rsidP="001322E8">
      <w:pPr>
        <w:overflowPunct/>
        <w:spacing w:before="240" w:after="120"/>
        <w:ind w:left="425" w:hanging="425"/>
        <w:jc w:val="both"/>
        <w:textAlignment w:val="auto"/>
        <w:rPr>
          <w:sz w:val="24"/>
          <w:szCs w:val="24"/>
        </w:rPr>
      </w:pPr>
      <w:r w:rsidRPr="00E46B9D">
        <w:rPr>
          <w:sz w:val="24"/>
          <w:szCs w:val="24"/>
        </w:rPr>
        <w:t>(1</w:t>
      </w:r>
      <w:r w:rsidR="006B5146" w:rsidRPr="00E46B9D">
        <w:rPr>
          <w:sz w:val="24"/>
          <w:szCs w:val="24"/>
        </w:rPr>
        <w:t>3</w:t>
      </w:r>
      <w:r w:rsidRPr="00E46B9D">
        <w:rPr>
          <w:sz w:val="24"/>
          <w:szCs w:val="24"/>
        </w:rPr>
        <w:t>)</w:t>
      </w:r>
      <w:r w:rsidRPr="00E46B9D">
        <w:rPr>
          <w:sz w:val="24"/>
          <w:szCs w:val="24"/>
        </w:rPr>
        <w:tab/>
        <w:t>Kiegészítő támogatás igényléséről a működőképességet veszélyeztető helyzet esetében a polgármester gondoskodik, külön képviselő-testületi döntés alapján.</w:t>
      </w:r>
    </w:p>
    <w:p w:rsidR="00311158" w:rsidRPr="00E46B9D" w:rsidRDefault="00311158" w:rsidP="001322E8">
      <w:pPr>
        <w:spacing w:before="240"/>
        <w:ind w:left="426" w:hanging="426"/>
        <w:jc w:val="both"/>
        <w:rPr>
          <w:sz w:val="24"/>
          <w:szCs w:val="24"/>
        </w:rPr>
      </w:pPr>
      <w:r w:rsidRPr="00E46B9D">
        <w:rPr>
          <w:sz w:val="24"/>
          <w:szCs w:val="24"/>
        </w:rPr>
        <w:t>(1</w:t>
      </w:r>
      <w:r w:rsidR="006B5146" w:rsidRPr="00E46B9D">
        <w:rPr>
          <w:sz w:val="24"/>
          <w:szCs w:val="24"/>
        </w:rPr>
        <w:t>4</w:t>
      </w:r>
      <w:r w:rsidRPr="00E46B9D">
        <w:rPr>
          <w:sz w:val="24"/>
          <w:szCs w:val="24"/>
        </w:rPr>
        <w:t xml:space="preserve">) A </w:t>
      </w:r>
      <w:proofErr w:type="gramStart"/>
      <w:r w:rsidRPr="00E46B9D">
        <w:rPr>
          <w:sz w:val="24"/>
          <w:szCs w:val="24"/>
        </w:rPr>
        <w:t>finanszírozási</w:t>
      </w:r>
      <w:proofErr w:type="gramEnd"/>
      <w:r w:rsidRPr="00E46B9D">
        <w:rPr>
          <w:sz w:val="24"/>
          <w:szCs w:val="24"/>
        </w:rPr>
        <w:t xml:space="preserve"> bevételekkel és kiadásokkal kapcsolatos hatásköröket a Képviselő-testület gyakorolja.</w:t>
      </w:r>
    </w:p>
    <w:p w:rsidR="00311158" w:rsidRPr="00E46B9D" w:rsidRDefault="00311158" w:rsidP="00F9776A">
      <w:pPr>
        <w:spacing w:before="240"/>
        <w:ind w:left="420" w:hanging="420"/>
        <w:jc w:val="both"/>
        <w:rPr>
          <w:sz w:val="24"/>
          <w:szCs w:val="24"/>
        </w:rPr>
      </w:pPr>
      <w:r w:rsidRPr="00E46B9D">
        <w:rPr>
          <w:sz w:val="24"/>
          <w:szCs w:val="24"/>
        </w:rPr>
        <w:t>(1</w:t>
      </w:r>
      <w:r w:rsidR="006B5146" w:rsidRPr="00E46B9D">
        <w:rPr>
          <w:sz w:val="24"/>
          <w:szCs w:val="24"/>
        </w:rPr>
        <w:t>5</w:t>
      </w:r>
      <w:r w:rsidRPr="00E46B9D">
        <w:rPr>
          <w:sz w:val="24"/>
          <w:szCs w:val="24"/>
        </w:rPr>
        <w:t>) A polgármester</w:t>
      </w:r>
      <w:proofErr w:type="gramStart"/>
      <w:r w:rsidRPr="00E46B9D">
        <w:rPr>
          <w:sz w:val="24"/>
          <w:szCs w:val="24"/>
        </w:rPr>
        <w:t>,  illetve</w:t>
      </w:r>
      <w:proofErr w:type="gramEnd"/>
      <w:r w:rsidRPr="00E46B9D">
        <w:rPr>
          <w:sz w:val="24"/>
          <w:szCs w:val="24"/>
        </w:rPr>
        <w:t xml:space="preserve"> a Polgármesteri Hivatal </w:t>
      </w:r>
      <w:r w:rsidR="00BB7161" w:rsidRPr="00E46B9D">
        <w:rPr>
          <w:sz w:val="24"/>
          <w:szCs w:val="24"/>
        </w:rPr>
        <w:t>köztisztviselői</w:t>
      </w:r>
      <w:r w:rsidRPr="00E46B9D">
        <w:rPr>
          <w:sz w:val="24"/>
          <w:szCs w:val="24"/>
        </w:rPr>
        <w:t xml:space="preserve"> részére a 20</w:t>
      </w:r>
      <w:r w:rsidR="00D76A13" w:rsidRPr="00E46B9D">
        <w:rPr>
          <w:sz w:val="24"/>
          <w:szCs w:val="24"/>
        </w:rPr>
        <w:t>20</w:t>
      </w:r>
      <w:r w:rsidRPr="00E46B9D">
        <w:rPr>
          <w:sz w:val="24"/>
          <w:szCs w:val="24"/>
        </w:rPr>
        <w:t xml:space="preserve">. évi költségvetési törvény szerinti bruttó 200.000 Ft/fő a megállapított </w:t>
      </w:r>
      <w:proofErr w:type="spellStart"/>
      <w:r w:rsidRPr="00E46B9D">
        <w:rPr>
          <w:sz w:val="24"/>
          <w:szCs w:val="24"/>
        </w:rPr>
        <w:t>cafeteria</w:t>
      </w:r>
      <w:proofErr w:type="spellEnd"/>
      <w:r w:rsidRPr="00E46B9D">
        <w:rPr>
          <w:sz w:val="24"/>
          <w:szCs w:val="24"/>
        </w:rPr>
        <w:t xml:space="preserve"> juttatás.</w:t>
      </w:r>
    </w:p>
    <w:p w:rsidR="00311158" w:rsidRPr="00E46B9D" w:rsidRDefault="00311158" w:rsidP="00F9776A">
      <w:pPr>
        <w:spacing w:before="240"/>
        <w:jc w:val="both"/>
        <w:rPr>
          <w:sz w:val="24"/>
          <w:szCs w:val="24"/>
        </w:rPr>
      </w:pPr>
      <w:r w:rsidRPr="00E46B9D">
        <w:rPr>
          <w:sz w:val="24"/>
          <w:szCs w:val="24"/>
        </w:rPr>
        <w:t>(1</w:t>
      </w:r>
      <w:r w:rsidR="006B5146" w:rsidRPr="00E46B9D">
        <w:rPr>
          <w:sz w:val="24"/>
          <w:szCs w:val="24"/>
        </w:rPr>
        <w:t>6</w:t>
      </w:r>
      <w:r w:rsidRPr="00E46B9D">
        <w:rPr>
          <w:sz w:val="24"/>
          <w:szCs w:val="24"/>
        </w:rPr>
        <w:t>)  A köztisztviselők vonatkozásában az illetményalap 20</w:t>
      </w:r>
      <w:r w:rsidR="00D76A13" w:rsidRPr="00E46B9D">
        <w:rPr>
          <w:sz w:val="24"/>
          <w:szCs w:val="24"/>
        </w:rPr>
        <w:t>20</w:t>
      </w:r>
      <w:r w:rsidRPr="00E46B9D">
        <w:rPr>
          <w:sz w:val="24"/>
          <w:szCs w:val="24"/>
        </w:rPr>
        <w:t>. évben 4</w:t>
      </w:r>
      <w:r w:rsidR="004606CC" w:rsidRPr="00E46B9D">
        <w:rPr>
          <w:sz w:val="24"/>
          <w:szCs w:val="24"/>
        </w:rPr>
        <w:t>6.380</w:t>
      </w:r>
      <w:r w:rsidRPr="00E46B9D">
        <w:rPr>
          <w:sz w:val="24"/>
          <w:szCs w:val="24"/>
        </w:rPr>
        <w:t xml:space="preserve"> Ft.</w:t>
      </w:r>
    </w:p>
    <w:p w:rsidR="00311158" w:rsidRPr="00E46B9D" w:rsidRDefault="00311158" w:rsidP="006B5146">
      <w:pPr>
        <w:spacing w:before="240"/>
        <w:ind w:left="420" w:hanging="420"/>
        <w:jc w:val="both"/>
        <w:rPr>
          <w:sz w:val="24"/>
          <w:szCs w:val="24"/>
        </w:rPr>
      </w:pPr>
      <w:r w:rsidRPr="00E46B9D">
        <w:rPr>
          <w:sz w:val="24"/>
          <w:szCs w:val="24"/>
        </w:rPr>
        <w:t>(1</w:t>
      </w:r>
      <w:r w:rsidR="006B5146" w:rsidRPr="00E46B9D">
        <w:rPr>
          <w:sz w:val="24"/>
          <w:szCs w:val="24"/>
        </w:rPr>
        <w:t>7)</w:t>
      </w:r>
      <w:r w:rsidRPr="00E46B9D">
        <w:rPr>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E46B9D">
        <w:rPr>
          <w:rFonts w:eastAsia="HiddenHorzOCR"/>
          <w:sz w:val="24"/>
          <w:szCs w:val="24"/>
        </w:rPr>
        <w:t xml:space="preserve">történő </w:t>
      </w:r>
      <w:r w:rsidRPr="00E46B9D">
        <w:rPr>
          <w:sz w:val="24"/>
          <w:szCs w:val="24"/>
        </w:rPr>
        <w:t>teljesítésére csak e rendeletben szabályozott esetekben kerülhet sor.</w:t>
      </w:r>
    </w:p>
    <w:p w:rsidR="00311158" w:rsidRPr="00E46B9D" w:rsidRDefault="00311158" w:rsidP="006B5146">
      <w:pPr>
        <w:overflowPunct/>
        <w:ind w:left="360"/>
        <w:jc w:val="both"/>
        <w:textAlignment w:val="auto"/>
        <w:rPr>
          <w:sz w:val="24"/>
          <w:szCs w:val="24"/>
        </w:rPr>
      </w:pPr>
      <w:r w:rsidRPr="00E46B9D">
        <w:rPr>
          <w:sz w:val="24"/>
          <w:szCs w:val="24"/>
        </w:rPr>
        <w:t xml:space="preserve">Az Önkormányzat, valamint az irányítása alá tartozó intézmények házipénztárából készpénzben </w:t>
      </w:r>
      <w:r w:rsidRPr="00E46B9D">
        <w:rPr>
          <w:rFonts w:eastAsia="HiddenHorzOCR"/>
          <w:sz w:val="24"/>
          <w:szCs w:val="24"/>
        </w:rPr>
        <w:t>teljesíthető</w:t>
      </w:r>
    </w:p>
    <w:p w:rsidR="00311158" w:rsidRPr="00E46B9D" w:rsidRDefault="00311158" w:rsidP="006B5146">
      <w:pPr>
        <w:pStyle w:val="Listaszerbekezds"/>
        <w:numPr>
          <w:ilvl w:val="0"/>
          <w:numId w:val="13"/>
        </w:numPr>
        <w:jc w:val="both"/>
        <w:rPr>
          <w:rFonts w:eastAsia="HiddenHorzOCR"/>
          <w:sz w:val="24"/>
          <w:szCs w:val="24"/>
        </w:rPr>
      </w:pPr>
      <w:r w:rsidRPr="00E46B9D">
        <w:rPr>
          <w:sz w:val="24"/>
          <w:szCs w:val="24"/>
        </w:rPr>
        <w:t xml:space="preserve">elszámolási kötelezettséggel adott </w:t>
      </w:r>
      <w:r w:rsidRPr="00E46B9D">
        <w:rPr>
          <w:rFonts w:eastAsia="HiddenHorzOCR"/>
          <w:sz w:val="24"/>
          <w:szCs w:val="24"/>
        </w:rPr>
        <w:t>készpénzelőleg</w:t>
      </w:r>
    </w:p>
    <w:p w:rsidR="00311158" w:rsidRPr="00E46B9D" w:rsidRDefault="00311158" w:rsidP="006B5146">
      <w:pPr>
        <w:pStyle w:val="Listaszerbekezds"/>
        <w:numPr>
          <w:ilvl w:val="0"/>
          <w:numId w:val="13"/>
        </w:numPr>
        <w:jc w:val="both"/>
        <w:rPr>
          <w:sz w:val="24"/>
          <w:szCs w:val="24"/>
        </w:rPr>
      </w:pPr>
      <w:r w:rsidRPr="00E46B9D">
        <w:rPr>
          <w:sz w:val="24"/>
          <w:szCs w:val="24"/>
        </w:rPr>
        <w:t>belföldi kiküldetés költségtérítése</w:t>
      </w:r>
    </w:p>
    <w:p w:rsidR="00311158" w:rsidRPr="00E46B9D" w:rsidRDefault="00311158" w:rsidP="006B5146">
      <w:pPr>
        <w:pStyle w:val="Listaszerbekezds"/>
        <w:numPr>
          <w:ilvl w:val="0"/>
          <w:numId w:val="13"/>
        </w:numPr>
        <w:jc w:val="both"/>
        <w:rPr>
          <w:sz w:val="24"/>
          <w:szCs w:val="24"/>
        </w:rPr>
      </w:pPr>
      <w:r w:rsidRPr="00E46B9D">
        <w:rPr>
          <w:sz w:val="24"/>
          <w:szCs w:val="24"/>
        </w:rPr>
        <w:t>külföldi kiküldetéssel kapcsolatos kiadások (napidíj, szállásköltség stb.)</w:t>
      </w:r>
    </w:p>
    <w:p w:rsidR="00311158" w:rsidRPr="00E46B9D" w:rsidRDefault="00311158" w:rsidP="006B5146">
      <w:pPr>
        <w:pStyle w:val="Listaszerbekezds"/>
        <w:numPr>
          <w:ilvl w:val="0"/>
          <w:numId w:val="13"/>
        </w:numPr>
        <w:jc w:val="both"/>
        <w:rPr>
          <w:sz w:val="24"/>
          <w:szCs w:val="24"/>
        </w:rPr>
      </w:pPr>
      <w:r w:rsidRPr="00E46B9D">
        <w:rPr>
          <w:sz w:val="24"/>
          <w:szCs w:val="24"/>
        </w:rPr>
        <w:t>polgármester, alpolgármester költségtérítése</w:t>
      </w:r>
    </w:p>
    <w:p w:rsidR="00311158" w:rsidRPr="00E46B9D" w:rsidRDefault="00311158" w:rsidP="006B5146">
      <w:pPr>
        <w:pStyle w:val="Listaszerbekezds"/>
        <w:numPr>
          <w:ilvl w:val="0"/>
          <w:numId w:val="13"/>
        </w:numPr>
        <w:jc w:val="both"/>
        <w:rPr>
          <w:sz w:val="24"/>
          <w:szCs w:val="24"/>
        </w:rPr>
      </w:pPr>
      <w:r w:rsidRPr="00E46B9D">
        <w:rPr>
          <w:sz w:val="24"/>
          <w:szCs w:val="24"/>
        </w:rPr>
        <w:t>helyi és helyközi utazási költségtérítés</w:t>
      </w:r>
    </w:p>
    <w:p w:rsidR="00311158" w:rsidRPr="00E46B9D" w:rsidRDefault="00311158" w:rsidP="006B5146">
      <w:pPr>
        <w:pStyle w:val="Listaszerbekezds"/>
        <w:numPr>
          <w:ilvl w:val="0"/>
          <w:numId w:val="13"/>
        </w:numPr>
        <w:jc w:val="both"/>
        <w:rPr>
          <w:sz w:val="24"/>
          <w:szCs w:val="24"/>
        </w:rPr>
      </w:pPr>
      <w:r w:rsidRPr="00E46B9D">
        <w:rPr>
          <w:sz w:val="24"/>
          <w:szCs w:val="24"/>
        </w:rPr>
        <w:t xml:space="preserve">üzemanyag vásárlással kapcsolatos kiadások, </w:t>
      </w:r>
    </w:p>
    <w:p w:rsidR="00311158" w:rsidRPr="00E46B9D" w:rsidRDefault="00311158" w:rsidP="006B5146">
      <w:pPr>
        <w:pStyle w:val="Listaszerbekezds"/>
        <w:numPr>
          <w:ilvl w:val="0"/>
          <w:numId w:val="13"/>
        </w:numPr>
        <w:jc w:val="both"/>
        <w:rPr>
          <w:sz w:val="24"/>
          <w:szCs w:val="24"/>
        </w:rPr>
      </w:pPr>
      <w:r w:rsidRPr="00E46B9D">
        <w:rPr>
          <w:sz w:val="24"/>
          <w:szCs w:val="24"/>
        </w:rPr>
        <w:t xml:space="preserve">karbantartással, </w:t>
      </w:r>
      <w:r w:rsidRPr="00E46B9D">
        <w:rPr>
          <w:rFonts w:eastAsia="HiddenHorzOCR"/>
          <w:sz w:val="24"/>
          <w:szCs w:val="24"/>
        </w:rPr>
        <w:t xml:space="preserve">működtetéssel </w:t>
      </w:r>
      <w:r w:rsidRPr="00E46B9D">
        <w:rPr>
          <w:sz w:val="24"/>
          <w:szCs w:val="24"/>
        </w:rPr>
        <w:t>kapcsolatos kiadások 100.000 Ft értékhatárig</w:t>
      </w:r>
    </w:p>
    <w:p w:rsidR="00311158" w:rsidRPr="00E46B9D" w:rsidRDefault="00311158" w:rsidP="006B5146">
      <w:pPr>
        <w:pStyle w:val="Listaszerbekezds"/>
        <w:numPr>
          <w:ilvl w:val="0"/>
          <w:numId w:val="13"/>
        </w:numPr>
        <w:jc w:val="both"/>
        <w:rPr>
          <w:sz w:val="24"/>
          <w:szCs w:val="24"/>
        </w:rPr>
      </w:pPr>
      <w:r w:rsidRPr="00E46B9D">
        <w:rPr>
          <w:sz w:val="24"/>
          <w:szCs w:val="24"/>
        </w:rPr>
        <w:lastRenderedPageBreak/>
        <w:t>készletbeszerzéssel kapcsolatos kiadások 100.000 Ft értékhatárig</w:t>
      </w:r>
    </w:p>
    <w:p w:rsidR="00311158" w:rsidRPr="00E46B9D" w:rsidRDefault="00311158" w:rsidP="006B5146">
      <w:pPr>
        <w:pStyle w:val="Listaszerbekezds"/>
        <w:numPr>
          <w:ilvl w:val="0"/>
          <w:numId w:val="13"/>
        </w:numPr>
        <w:jc w:val="both"/>
        <w:rPr>
          <w:sz w:val="24"/>
          <w:szCs w:val="24"/>
        </w:rPr>
      </w:pPr>
      <w:r w:rsidRPr="00E46B9D">
        <w:rPr>
          <w:sz w:val="24"/>
          <w:szCs w:val="24"/>
        </w:rPr>
        <w:t>reprezentációs kiadások</w:t>
      </w:r>
    </w:p>
    <w:p w:rsidR="00311158" w:rsidRPr="00E46B9D" w:rsidRDefault="00311158" w:rsidP="006B5146">
      <w:pPr>
        <w:pStyle w:val="Listaszerbekezds"/>
        <w:numPr>
          <w:ilvl w:val="0"/>
          <w:numId w:val="13"/>
        </w:numPr>
        <w:jc w:val="both"/>
        <w:rPr>
          <w:sz w:val="24"/>
          <w:szCs w:val="24"/>
        </w:rPr>
      </w:pPr>
      <w:r w:rsidRPr="00E46B9D">
        <w:rPr>
          <w:sz w:val="24"/>
          <w:szCs w:val="24"/>
        </w:rPr>
        <w:t>rendezvényekkel, értekezletekkel kapcsolatos kiadások</w:t>
      </w:r>
    </w:p>
    <w:p w:rsidR="00311158" w:rsidRPr="00E46B9D" w:rsidRDefault="00311158" w:rsidP="006B5146">
      <w:pPr>
        <w:pStyle w:val="Listaszerbekezds"/>
        <w:numPr>
          <w:ilvl w:val="0"/>
          <w:numId w:val="13"/>
        </w:numPr>
        <w:jc w:val="both"/>
        <w:rPr>
          <w:sz w:val="24"/>
          <w:szCs w:val="24"/>
        </w:rPr>
      </w:pPr>
      <w:r w:rsidRPr="00E46B9D">
        <w:rPr>
          <w:sz w:val="24"/>
          <w:szCs w:val="24"/>
        </w:rPr>
        <w:t>jogszabályban, helyi rendeletben meghatározott szociális vagy gyermekvédelmi pénzbeli ellátások</w:t>
      </w:r>
    </w:p>
    <w:p w:rsidR="00311158" w:rsidRPr="00E46B9D" w:rsidRDefault="00311158" w:rsidP="006B5146">
      <w:pPr>
        <w:pStyle w:val="Listaszerbekezds"/>
        <w:numPr>
          <w:ilvl w:val="0"/>
          <w:numId w:val="13"/>
        </w:numPr>
        <w:jc w:val="both"/>
        <w:rPr>
          <w:sz w:val="24"/>
          <w:szCs w:val="24"/>
        </w:rPr>
      </w:pPr>
      <w:r w:rsidRPr="00E46B9D">
        <w:rPr>
          <w:sz w:val="24"/>
          <w:szCs w:val="24"/>
        </w:rPr>
        <w:t xml:space="preserve">az Önkormányzat tulajdonában </w:t>
      </w:r>
      <w:r w:rsidRPr="00E46B9D">
        <w:rPr>
          <w:rFonts w:eastAsia="HiddenHorzOCR"/>
          <w:sz w:val="24"/>
          <w:szCs w:val="24"/>
        </w:rPr>
        <w:t xml:space="preserve">lévő </w:t>
      </w:r>
      <w:r w:rsidRPr="00E46B9D">
        <w:rPr>
          <w:sz w:val="24"/>
          <w:szCs w:val="24"/>
        </w:rPr>
        <w:t>lakásokkal kapcsolatos kiadások</w:t>
      </w:r>
    </w:p>
    <w:p w:rsidR="00311158" w:rsidRPr="00E46B9D" w:rsidRDefault="00311158" w:rsidP="006B5146">
      <w:pPr>
        <w:pStyle w:val="Listaszerbekezds"/>
        <w:numPr>
          <w:ilvl w:val="0"/>
          <w:numId w:val="13"/>
        </w:numPr>
        <w:jc w:val="both"/>
        <w:rPr>
          <w:sz w:val="24"/>
          <w:szCs w:val="24"/>
        </w:rPr>
      </w:pPr>
      <w:r w:rsidRPr="00E46B9D">
        <w:rPr>
          <w:sz w:val="24"/>
          <w:szCs w:val="24"/>
        </w:rPr>
        <w:t>kerekítési különbözet</w:t>
      </w:r>
    </w:p>
    <w:p w:rsidR="00311158" w:rsidRPr="00E46B9D" w:rsidRDefault="00311158" w:rsidP="006B5146">
      <w:pPr>
        <w:pStyle w:val="Listaszerbekezds"/>
        <w:numPr>
          <w:ilvl w:val="0"/>
          <w:numId w:val="13"/>
        </w:numPr>
        <w:jc w:val="both"/>
        <w:rPr>
          <w:sz w:val="24"/>
          <w:szCs w:val="24"/>
        </w:rPr>
      </w:pPr>
      <w:r w:rsidRPr="00E46B9D">
        <w:rPr>
          <w:sz w:val="24"/>
          <w:szCs w:val="24"/>
        </w:rPr>
        <w:t xml:space="preserve">fizetési számlára </w:t>
      </w:r>
      <w:r w:rsidRPr="00E46B9D">
        <w:rPr>
          <w:rFonts w:eastAsia="HiddenHorzOCR"/>
          <w:sz w:val="24"/>
          <w:szCs w:val="24"/>
        </w:rPr>
        <w:t xml:space="preserve">történő </w:t>
      </w:r>
      <w:r w:rsidRPr="00E46B9D">
        <w:rPr>
          <w:sz w:val="24"/>
          <w:szCs w:val="24"/>
        </w:rPr>
        <w:t>készpénz- visszafizetés</w:t>
      </w:r>
    </w:p>
    <w:p w:rsidR="00311158" w:rsidRPr="00E46B9D" w:rsidRDefault="00311158" w:rsidP="006B5146">
      <w:pPr>
        <w:pStyle w:val="Listaszerbekezds"/>
        <w:numPr>
          <w:ilvl w:val="0"/>
          <w:numId w:val="13"/>
        </w:numPr>
        <w:jc w:val="both"/>
        <w:rPr>
          <w:sz w:val="24"/>
          <w:szCs w:val="24"/>
        </w:rPr>
      </w:pPr>
      <w:r w:rsidRPr="00E46B9D">
        <w:rPr>
          <w:sz w:val="24"/>
          <w:szCs w:val="24"/>
        </w:rPr>
        <w:t xml:space="preserve">egyéb nem rendszeresen </w:t>
      </w:r>
      <w:r w:rsidRPr="00E46B9D">
        <w:rPr>
          <w:rFonts w:eastAsia="HiddenHorzOCR"/>
          <w:sz w:val="24"/>
          <w:szCs w:val="24"/>
        </w:rPr>
        <w:t xml:space="preserve">előforduló </w:t>
      </w:r>
      <w:r w:rsidRPr="00E46B9D">
        <w:rPr>
          <w:sz w:val="24"/>
          <w:szCs w:val="24"/>
        </w:rPr>
        <w:t>céljellegű kisösszegű kifizetések</w:t>
      </w:r>
    </w:p>
    <w:p w:rsidR="00311158" w:rsidRPr="00E46B9D" w:rsidRDefault="00311158" w:rsidP="006B5146">
      <w:pPr>
        <w:pStyle w:val="Listaszerbekezds"/>
        <w:numPr>
          <w:ilvl w:val="0"/>
          <w:numId w:val="13"/>
        </w:numPr>
        <w:jc w:val="both"/>
        <w:rPr>
          <w:sz w:val="24"/>
          <w:szCs w:val="24"/>
        </w:rPr>
      </w:pPr>
      <w:r w:rsidRPr="00E46B9D">
        <w:rPr>
          <w:sz w:val="24"/>
          <w:szCs w:val="24"/>
        </w:rPr>
        <w:t>igénybe nem vett szolgáltatás térítési díjának visszafizetése</w:t>
      </w:r>
    </w:p>
    <w:p w:rsidR="00311158" w:rsidRPr="00E46B9D" w:rsidRDefault="00311158" w:rsidP="006B5146">
      <w:pPr>
        <w:pStyle w:val="Listaszerbekezds"/>
        <w:numPr>
          <w:ilvl w:val="0"/>
          <w:numId w:val="13"/>
        </w:numPr>
        <w:jc w:val="both"/>
        <w:rPr>
          <w:sz w:val="24"/>
          <w:szCs w:val="24"/>
        </w:rPr>
      </w:pPr>
      <w:r w:rsidRPr="00E46B9D">
        <w:rPr>
          <w:rFonts w:eastAsia="HiddenHorzOCR"/>
          <w:sz w:val="24"/>
          <w:szCs w:val="24"/>
        </w:rPr>
        <w:t xml:space="preserve">jogcímtől </w:t>
      </w:r>
      <w:r w:rsidRPr="00E46B9D">
        <w:rPr>
          <w:sz w:val="24"/>
          <w:szCs w:val="24"/>
        </w:rPr>
        <w:t xml:space="preserve">függetlenül 500.000 Ft összeghatárig </w:t>
      </w:r>
      <w:r w:rsidRPr="00E46B9D">
        <w:rPr>
          <w:rFonts w:eastAsia="HiddenHorzOCR"/>
          <w:sz w:val="24"/>
          <w:szCs w:val="24"/>
        </w:rPr>
        <w:t xml:space="preserve">történő </w:t>
      </w:r>
      <w:r w:rsidRPr="00E46B9D">
        <w:rPr>
          <w:sz w:val="24"/>
          <w:szCs w:val="24"/>
        </w:rPr>
        <w:t xml:space="preserve">egyéb kifizetés a szervezet </w:t>
      </w:r>
      <w:r w:rsidRPr="00E46B9D">
        <w:rPr>
          <w:rFonts w:eastAsia="HiddenHorzOCR"/>
          <w:sz w:val="24"/>
          <w:szCs w:val="24"/>
        </w:rPr>
        <w:t xml:space="preserve">vezetőjének </w:t>
      </w:r>
      <w:r w:rsidRPr="00E46B9D">
        <w:rPr>
          <w:sz w:val="24"/>
          <w:szCs w:val="24"/>
        </w:rPr>
        <w:t>egyedi írásbeli engedélye alapján</w:t>
      </w:r>
    </w:p>
    <w:p w:rsidR="00311158" w:rsidRPr="00E46B9D" w:rsidRDefault="00311158" w:rsidP="006B5146">
      <w:pPr>
        <w:pStyle w:val="Listaszerbekezds"/>
        <w:numPr>
          <w:ilvl w:val="0"/>
          <w:numId w:val="13"/>
        </w:numPr>
        <w:jc w:val="both"/>
        <w:rPr>
          <w:sz w:val="24"/>
          <w:szCs w:val="24"/>
        </w:rPr>
      </w:pPr>
      <w:r w:rsidRPr="00E46B9D">
        <w:rPr>
          <w:sz w:val="24"/>
          <w:szCs w:val="24"/>
        </w:rPr>
        <w:t>önkormányzat általi ingatlan vásárlás esetén 1.000.000 Ft összeghatárig történő kifizetés az eladó kérésére.</w:t>
      </w:r>
    </w:p>
    <w:p w:rsidR="00311158" w:rsidRPr="00E46B9D" w:rsidRDefault="00311158" w:rsidP="00794E13">
      <w:pPr>
        <w:spacing w:before="240" w:after="240"/>
        <w:jc w:val="center"/>
        <w:rPr>
          <w:b/>
          <w:bCs/>
          <w:sz w:val="24"/>
          <w:szCs w:val="24"/>
        </w:rPr>
      </w:pPr>
      <w:r w:rsidRPr="00E46B9D">
        <w:rPr>
          <w:b/>
          <w:bCs/>
          <w:sz w:val="24"/>
          <w:szCs w:val="24"/>
        </w:rPr>
        <w:t>5. § Az előirányzatok módosítása</w:t>
      </w:r>
    </w:p>
    <w:p w:rsidR="00311158" w:rsidRPr="00E46B9D" w:rsidRDefault="00311158" w:rsidP="007520AE">
      <w:pPr>
        <w:numPr>
          <w:ilvl w:val="0"/>
          <w:numId w:val="8"/>
        </w:numPr>
        <w:overflowPunct/>
        <w:autoSpaceDE/>
        <w:autoSpaceDN/>
        <w:adjustRightInd/>
        <w:ind w:left="425" w:hanging="425"/>
        <w:jc w:val="both"/>
        <w:textAlignment w:val="auto"/>
        <w:rPr>
          <w:sz w:val="24"/>
          <w:szCs w:val="24"/>
        </w:rPr>
      </w:pPr>
      <w:r w:rsidRPr="00E46B9D">
        <w:rPr>
          <w:sz w:val="24"/>
          <w:szCs w:val="24"/>
        </w:rPr>
        <w:t>Az Önkormányzat bevételeinek és kiadásainak módosításáról, a kiadási előirányzatok közötti átcsoportosításról a (2)</w:t>
      </w:r>
      <w:r w:rsidR="0012145A" w:rsidRPr="00E46B9D">
        <w:rPr>
          <w:sz w:val="24"/>
          <w:szCs w:val="24"/>
        </w:rPr>
        <w:t>-(3)</w:t>
      </w:r>
      <w:r w:rsidRPr="00E46B9D">
        <w:rPr>
          <w:sz w:val="24"/>
          <w:szCs w:val="24"/>
        </w:rPr>
        <w:t xml:space="preserve"> bekezdés</w:t>
      </w:r>
      <w:r w:rsidR="0012145A" w:rsidRPr="00E46B9D">
        <w:rPr>
          <w:sz w:val="24"/>
          <w:szCs w:val="24"/>
        </w:rPr>
        <w:t>ek</w:t>
      </w:r>
      <w:r w:rsidRPr="00E46B9D">
        <w:rPr>
          <w:sz w:val="24"/>
          <w:szCs w:val="24"/>
        </w:rPr>
        <w:t>ben foglalt kivétellel a Képviselő-testület dönt.</w:t>
      </w:r>
    </w:p>
    <w:p w:rsidR="00311158" w:rsidRPr="00E46B9D" w:rsidRDefault="00311158" w:rsidP="007520AE">
      <w:pPr>
        <w:overflowPunct/>
        <w:autoSpaceDE/>
        <w:autoSpaceDN/>
        <w:adjustRightInd/>
        <w:ind w:left="425"/>
        <w:jc w:val="both"/>
        <w:textAlignment w:val="auto"/>
        <w:rPr>
          <w:sz w:val="24"/>
          <w:szCs w:val="24"/>
        </w:rPr>
      </w:pPr>
    </w:p>
    <w:p w:rsidR="00311158" w:rsidRPr="00E46B9D" w:rsidRDefault="00311158" w:rsidP="007520AE">
      <w:pPr>
        <w:ind w:left="425" w:hanging="425"/>
        <w:jc w:val="both"/>
        <w:rPr>
          <w:sz w:val="24"/>
          <w:szCs w:val="24"/>
        </w:rPr>
      </w:pPr>
      <w:r w:rsidRPr="00E46B9D">
        <w:rPr>
          <w:sz w:val="24"/>
          <w:szCs w:val="24"/>
        </w:rPr>
        <w:t xml:space="preserve">(2) A Polgármester két testületi ülés közötti időszakban az előirányzatok között a költségvetési </w:t>
      </w:r>
      <w:proofErr w:type="spellStart"/>
      <w:r w:rsidRPr="00E46B9D">
        <w:rPr>
          <w:sz w:val="24"/>
          <w:szCs w:val="24"/>
        </w:rPr>
        <w:t>főösszeg</w:t>
      </w:r>
      <w:proofErr w:type="spellEnd"/>
      <w:r w:rsidRPr="00E46B9D">
        <w:rPr>
          <w:sz w:val="24"/>
          <w:szCs w:val="24"/>
        </w:rPr>
        <w:t xml:space="preserve"> 5 %-</w:t>
      </w:r>
      <w:proofErr w:type="spellStart"/>
      <w:r w:rsidRPr="00E46B9D">
        <w:rPr>
          <w:sz w:val="24"/>
          <w:szCs w:val="24"/>
        </w:rPr>
        <w:t>ának</w:t>
      </w:r>
      <w:proofErr w:type="spellEnd"/>
      <w:r w:rsidRPr="00E46B9D">
        <w:rPr>
          <w:sz w:val="24"/>
          <w:szCs w:val="24"/>
        </w:rPr>
        <w:t xml:space="preserve"> erejéig előirányzat átcsoportosítást hajthat végre, melyről a soron következő testületi ülésen köteles beszámolni.</w:t>
      </w:r>
    </w:p>
    <w:p w:rsidR="00311158" w:rsidRPr="00E46B9D" w:rsidRDefault="00311158" w:rsidP="007520AE">
      <w:pPr>
        <w:ind w:left="425" w:hanging="425"/>
        <w:jc w:val="both"/>
        <w:rPr>
          <w:sz w:val="24"/>
          <w:szCs w:val="24"/>
        </w:rPr>
      </w:pPr>
    </w:p>
    <w:p w:rsidR="00311158" w:rsidRPr="00E46B9D" w:rsidRDefault="00311158" w:rsidP="00512D19">
      <w:pPr>
        <w:ind w:left="425" w:hanging="425"/>
        <w:jc w:val="both"/>
        <w:rPr>
          <w:bCs/>
          <w:sz w:val="24"/>
          <w:szCs w:val="24"/>
        </w:rPr>
      </w:pPr>
      <w:r w:rsidRPr="00E46B9D">
        <w:rPr>
          <w:bCs/>
          <w:sz w:val="24"/>
          <w:szCs w:val="24"/>
        </w:rPr>
        <w:t>(</w:t>
      </w:r>
      <w:r w:rsidR="0083123C" w:rsidRPr="00E46B9D">
        <w:rPr>
          <w:bCs/>
          <w:sz w:val="24"/>
          <w:szCs w:val="24"/>
        </w:rPr>
        <w:t>3</w:t>
      </w:r>
      <w:r w:rsidRPr="00E46B9D">
        <w:rPr>
          <w:bCs/>
          <w:sz w:val="24"/>
          <w:szCs w:val="24"/>
        </w:rPr>
        <w:t xml:space="preserve">) </w:t>
      </w:r>
      <w:r w:rsidRPr="00E46B9D">
        <w:rPr>
          <w:bCs/>
          <w:sz w:val="24"/>
          <w:szCs w:val="24"/>
        </w:rPr>
        <w:tab/>
        <w:t xml:space="preserve">A költségvetési szerv </w:t>
      </w:r>
      <w:r w:rsidR="004F179F" w:rsidRPr="00E46B9D">
        <w:rPr>
          <w:bCs/>
          <w:sz w:val="24"/>
          <w:szCs w:val="24"/>
        </w:rPr>
        <w:t xml:space="preserve">vezetője </w:t>
      </w:r>
      <w:r w:rsidRPr="00E46B9D">
        <w:rPr>
          <w:bCs/>
          <w:sz w:val="24"/>
          <w:szCs w:val="24"/>
        </w:rPr>
        <w:t xml:space="preserve">év közben, a </w:t>
      </w:r>
      <w:proofErr w:type="gramStart"/>
      <w:r w:rsidRPr="00E46B9D">
        <w:rPr>
          <w:bCs/>
          <w:sz w:val="24"/>
          <w:szCs w:val="24"/>
        </w:rPr>
        <w:t>realizált</w:t>
      </w:r>
      <w:proofErr w:type="gramEnd"/>
      <w:r w:rsidRPr="00E46B9D">
        <w:rPr>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E46B9D">
        <w:rPr>
          <w:bCs/>
          <w:sz w:val="24"/>
          <w:szCs w:val="24"/>
        </w:rPr>
        <w:t>rendelet vonatkozó</w:t>
      </w:r>
      <w:proofErr w:type="gramEnd"/>
      <w:r w:rsidRPr="00E46B9D">
        <w:rPr>
          <w:bCs/>
          <w:sz w:val="24"/>
          <w:szCs w:val="24"/>
        </w:rPr>
        <w:t xml:space="preserve"> előírásaiban foglaltaknak megfelelően. </w:t>
      </w:r>
    </w:p>
    <w:p w:rsidR="00311158" w:rsidRPr="00E46B9D" w:rsidRDefault="00311158" w:rsidP="007520AE">
      <w:pPr>
        <w:ind w:left="425" w:hanging="425"/>
        <w:jc w:val="both"/>
        <w:rPr>
          <w:sz w:val="24"/>
          <w:szCs w:val="24"/>
        </w:rPr>
      </w:pPr>
      <w:r w:rsidRPr="00E46B9D">
        <w:rPr>
          <w:sz w:val="24"/>
          <w:szCs w:val="24"/>
        </w:rPr>
        <w:t xml:space="preserve"> </w:t>
      </w:r>
    </w:p>
    <w:p w:rsidR="00311158" w:rsidRPr="00E46B9D" w:rsidRDefault="00311158" w:rsidP="007520AE">
      <w:pPr>
        <w:ind w:left="425" w:hanging="425"/>
        <w:jc w:val="both"/>
        <w:rPr>
          <w:sz w:val="24"/>
          <w:szCs w:val="24"/>
        </w:rPr>
      </w:pPr>
      <w:r w:rsidRPr="00E46B9D">
        <w:rPr>
          <w:sz w:val="24"/>
          <w:szCs w:val="24"/>
        </w:rPr>
        <w:t>(</w:t>
      </w:r>
      <w:r w:rsidR="0083123C" w:rsidRPr="00E46B9D">
        <w:rPr>
          <w:sz w:val="24"/>
          <w:szCs w:val="24"/>
        </w:rPr>
        <w:t>4</w:t>
      </w:r>
      <w:r w:rsidRPr="00E46B9D">
        <w:rPr>
          <w:sz w:val="24"/>
          <w:szCs w:val="24"/>
        </w:rPr>
        <w:t xml:space="preserve">) </w:t>
      </w:r>
      <w:r w:rsidR="0083123C" w:rsidRPr="00E46B9D">
        <w:rPr>
          <w:sz w:val="24"/>
          <w:szCs w:val="24"/>
        </w:rPr>
        <w:tab/>
      </w:r>
      <w:r w:rsidRPr="00E46B9D">
        <w:rPr>
          <w:sz w:val="24"/>
          <w:szCs w:val="24"/>
        </w:rPr>
        <w:t>A (2) bekezdésben foglalt átcsoportosításról a polgármester a következő testületi ülésen köteles beszámolni, a költségvetés módosítására egyidejűleg javaslatot tenni. Az átruházott hatáskörű előirányzat-módosítási jogkör 201</w:t>
      </w:r>
      <w:r w:rsidR="0083123C" w:rsidRPr="00E46B9D">
        <w:rPr>
          <w:sz w:val="24"/>
          <w:szCs w:val="24"/>
        </w:rPr>
        <w:t>8</w:t>
      </w:r>
      <w:r w:rsidRPr="00E46B9D">
        <w:rPr>
          <w:sz w:val="24"/>
          <w:szCs w:val="24"/>
        </w:rPr>
        <w:t>. december 31-ig gyakorolható.</w:t>
      </w:r>
    </w:p>
    <w:p w:rsidR="00311158" w:rsidRPr="00E46B9D" w:rsidRDefault="00311158" w:rsidP="007520AE">
      <w:pPr>
        <w:ind w:left="425" w:hanging="425"/>
        <w:jc w:val="both"/>
        <w:rPr>
          <w:sz w:val="24"/>
          <w:szCs w:val="24"/>
        </w:rPr>
      </w:pPr>
    </w:p>
    <w:p w:rsidR="00311158" w:rsidRPr="00E46B9D" w:rsidRDefault="00311158" w:rsidP="007520AE">
      <w:pPr>
        <w:overflowPunct/>
        <w:autoSpaceDE/>
        <w:autoSpaceDN/>
        <w:adjustRightInd/>
        <w:ind w:left="425" w:hanging="425"/>
        <w:jc w:val="both"/>
        <w:textAlignment w:val="auto"/>
        <w:rPr>
          <w:sz w:val="24"/>
          <w:szCs w:val="24"/>
        </w:rPr>
      </w:pPr>
      <w:r w:rsidRPr="00E46B9D">
        <w:rPr>
          <w:sz w:val="24"/>
          <w:szCs w:val="24"/>
        </w:rPr>
        <w:t>(</w:t>
      </w:r>
      <w:r w:rsidR="0083123C" w:rsidRPr="00E46B9D">
        <w:rPr>
          <w:sz w:val="24"/>
          <w:szCs w:val="24"/>
        </w:rPr>
        <w:t>5</w:t>
      </w:r>
      <w:r w:rsidRPr="00E46B9D">
        <w:rPr>
          <w:sz w:val="24"/>
          <w:szCs w:val="24"/>
        </w:rPr>
        <w:t xml:space="preserve">) </w:t>
      </w:r>
      <w:r w:rsidRPr="00E46B9D">
        <w:rPr>
          <w:sz w:val="24"/>
          <w:szCs w:val="24"/>
        </w:rPr>
        <w:tab/>
        <w:t>A költségvetési szerv vezetője az intézmény költségvetése kiemelt előirányzatain belüli rovatok között átcsoportosítást hajthat végre. A képviselő-testület által jóváhagyott kiemelt előirányzatokat valamennyi költségvetési szerv köteles betartani, illetve a kiemelt előirányzatok közötti átcsoportosítás engedélyezésére a polgármester jogosult.</w:t>
      </w:r>
    </w:p>
    <w:p w:rsidR="00311158" w:rsidRPr="00E46B9D" w:rsidRDefault="00311158" w:rsidP="007520AE">
      <w:pPr>
        <w:overflowPunct/>
        <w:autoSpaceDE/>
        <w:autoSpaceDN/>
        <w:adjustRightInd/>
        <w:ind w:left="425" w:hanging="425"/>
        <w:jc w:val="both"/>
        <w:textAlignment w:val="auto"/>
        <w:rPr>
          <w:sz w:val="24"/>
          <w:szCs w:val="24"/>
        </w:rPr>
      </w:pPr>
    </w:p>
    <w:p w:rsidR="00311158" w:rsidRPr="00E46B9D" w:rsidRDefault="00311158" w:rsidP="007520AE">
      <w:pPr>
        <w:ind w:left="454" w:hanging="454"/>
        <w:jc w:val="both"/>
        <w:rPr>
          <w:sz w:val="24"/>
          <w:szCs w:val="24"/>
        </w:rPr>
      </w:pPr>
      <w:r w:rsidRPr="00E46B9D">
        <w:rPr>
          <w:sz w:val="24"/>
          <w:szCs w:val="24"/>
        </w:rPr>
        <w:t>(</w:t>
      </w:r>
      <w:r w:rsidR="0083123C" w:rsidRPr="00E46B9D">
        <w:rPr>
          <w:sz w:val="24"/>
          <w:szCs w:val="24"/>
        </w:rPr>
        <w:t>6</w:t>
      </w:r>
      <w:r w:rsidRPr="00E46B9D">
        <w:rPr>
          <w:sz w:val="24"/>
          <w:szCs w:val="24"/>
        </w:rPr>
        <w:t xml:space="preserve">) A képviselő-testület a költségvetési rendelet 5. § (2) bekezdés szerinti előirányzat-módosítás, előirányzat-átcsoportosítás átvezetéseként - az első negyedév kivételével – negyedévenként, de legkésőbb az éves költségvetési beszámoló elkészítésének </w:t>
      </w:r>
      <w:proofErr w:type="spellStart"/>
      <w:r w:rsidRPr="00E46B9D">
        <w:rPr>
          <w:sz w:val="24"/>
          <w:szCs w:val="24"/>
        </w:rPr>
        <w:t>határidejéig</w:t>
      </w:r>
      <w:proofErr w:type="spellEnd"/>
      <w:r w:rsidRPr="00E46B9D">
        <w:rPr>
          <w:sz w:val="24"/>
          <w:szCs w:val="24"/>
        </w:rPr>
        <w:t xml:space="preserve">, december 31-ei hatállyal módosítja a költségvetési rendeletét. Ha év közben az Országgyűlés a hozzájárulások, támogatások előirányzatait zárolja, azokat csökkenti, </w:t>
      </w:r>
      <w:proofErr w:type="spellStart"/>
      <w:r w:rsidRPr="00E46B9D">
        <w:rPr>
          <w:sz w:val="24"/>
          <w:szCs w:val="24"/>
        </w:rPr>
        <w:t>törli</w:t>
      </w:r>
      <w:proofErr w:type="spellEnd"/>
      <w:r w:rsidRPr="00E46B9D">
        <w:rPr>
          <w:sz w:val="24"/>
          <w:szCs w:val="24"/>
        </w:rPr>
        <w:t>, az intézkedés kihirdetését követően haladéktalanul a képviselő-testület elé kell terjeszteni a költségvetési rendelet módosítását.</w:t>
      </w:r>
    </w:p>
    <w:p w:rsidR="00311158" w:rsidRPr="00E46B9D" w:rsidRDefault="00311158" w:rsidP="00D83C23">
      <w:pPr>
        <w:spacing w:before="120" w:after="120"/>
        <w:ind w:left="454" w:hanging="454"/>
        <w:jc w:val="both"/>
        <w:rPr>
          <w:sz w:val="24"/>
          <w:szCs w:val="24"/>
        </w:rPr>
      </w:pPr>
      <w:r w:rsidRPr="00E46B9D">
        <w:rPr>
          <w:sz w:val="24"/>
          <w:szCs w:val="24"/>
        </w:rPr>
        <w:t xml:space="preserve"> (</w:t>
      </w:r>
      <w:r w:rsidR="0083123C" w:rsidRPr="00E46B9D">
        <w:rPr>
          <w:sz w:val="24"/>
          <w:szCs w:val="24"/>
        </w:rPr>
        <w:t>7</w:t>
      </w:r>
      <w:r w:rsidRPr="00E46B9D">
        <w:rPr>
          <w:sz w:val="24"/>
          <w:szCs w:val="24"/>
        </w:rPr>
        <w:t>)</w:t>
      </w:r>
      <w:r w:rsidRPr="00E46B9D">
        <w:rPr>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D76A13" w:rsidRPr="00E46B9D" w:rsidRDefault="00D76A13" w:rsidP="00D83C23">
      <w:pPr>
        <w:spacing w:before="120" w:after="120"/>
        <w:ind w:left="454" w:hanging="454"/>
        <w:jc w:val="both"/>
        <w:rPr>
          <w:sz w:val="24"/>
          <w:szCs w:val="24"/>
        </w:rPr>
      </w:pPr>
    </w:p>
    <w:p w:rsidR="00D76A13" w:rsidRPr="00E46B9D" w:rsidRDefault="00D76A13" w:rsidP="00D83C23">
      <w:pPr>
        <w:spacing w:before="120" w:after="120"/>
        <w:ind w:left="454" w:hanging="454"/>
        <w:jc w:val="both"/>
        <w:rPr>
          <w:sz w:val="24"/>
          <w:szCs w:val="24"/>
        </w:rPr>
      </w:pPr>
    </w:p>
    <w:p w:rsidR="00311158" w:rsidRPr="00E46B9D" w:rsidRDefault="00311158" w:rsidP="009F275E">
      <w:pPr>
        <w:spacing w:before="240" w:after="240"/>
        <w:jc w:val="center"/>
        <w:rPr>
          <w:b/>
          <w:bCs/>
          <w:sz w:val="24"/>
          <w:szCs w:val="24"/>
        </w:rPr>
      </w:pPr>
      <w:r w:rsidRPr="00E46B9D">
        <w:rPr>
          <w:b/>
          <w:bCs/>
          <w:sz w:val="24"/>
          <w:szCs w:val="24"/>
        </w:rPr>
        <w:lastRenderedPageBreak/>
        <w:t>6. § A gazdálkodás szabályai</w:t>
      </w:r>
    </w:p>
    <w:p w:rsidR="00311158" w:rsidRPr="00E46B9D" w:rsidRDefault="00311158" w:rsidP="00D852E4">
      <w:pPr>
        <w:spacing w:before="120"/>
        <w:ind w:left="456" w:hanging="456"/>
        <w:jc w:val="both"/>
        <w:rPr>
          <w:sz w:val="24"/>
          <w:szCs w:val="24"/>
        </w:rPr>
      </w:pPr>
      <w:r w:rsidRPr="00E46B9D">
        <w:rPr>
          <w:sz w:val="24"/>
          <w:szCs w:val="24"/>
        </w:rPr>
        <w:t>(1)</w:t>
      </w:r>
      <w:r w:rsidRPr="00E46B9D">
        <w:rPr>
          <w:sz w:val="24"/>
          <w:szCs w:val="24"/>
        </w:rPr>
        <w:tab/>
        <w:t>A költségvetési szervek rendeletben meghatározott bevételi és kiadási előirányzatai felett az intézmények vezetői előirányzat-felhasználási jogkörrel rendelkeznek.</w:t>
      </w:r>
    </w:p>
    <w:p w:rsidR="00311158" w:rsidRPr="00E46B9D" w:rsidRDefault="00311158" w:rsidP="002B19EB">
      <w:pPr>
        <w:spacing w:before="120"/>
        <w:ind w:left="456" w:hanging="456"/>
        <w:jc w:val="both"/>
        <w:rPr>
          <w:sz w:val="24"/>
          <w:szCs w:val="24"/>
        </w:rPr>
      </w:pPr>
      <w:r w:rsidRPr="00E46B9D">
        <w:rPr>
          <w:sz w:val="24"/>
          <w:szCs w:val="24"/>
        </w:rPr>
        <w:t>(2)</w:t>
      </w:r>
      <w:r w:rsidRPr="00E46B9D">
        <w:rPr>
          <w:sz w:val="24"/>
          <w:szCs w:val="24"/>
        </w:rPr>
        <w:tab/>
        <w:t xml:space="preserve">A költségvetési szervek az alapfeladatai ellátását szolgáló személyi juttatásokkal és az azokhoz kapcsolódó járulékok és egyéb közterhek előirányzataival minden esetben, egyéb előirányzatokkal a költségvetési szervek tekintetében elfogadott, és hatályos munkamegosztási megállapodásban foglaltaknak megfelelően rendelkezik. Az előirányzatok terhére történő kötelezettségvállalás a polgármester egyetértésével történhet. </w:t>
      </w:r>
    </w:p>
    <w:p w:rsidR="00311158" w:rsidRPr="00E46B9D" w:rsidRDefault="00311158" w:rsidP="00ED133F">
      <w:pPr>
        <w:spacing w:before="120"/>
        <w:ind w:left="456" w:hanging="456"/>
        <w:jc w:val="both"/>
        <w:rPr>
          <w:sz w:val="24"/>
          <w:szCs w:val="24"/>
        </w:rPr>
      </w:pPr>
      <w:r w:rsidRPr="00E46B9D">
        <w:rPr>
          <w:sz w:val="24"/>
          <w:szCs w:val="24"/>
        </w:rPr>
        <w:t>(3)</w:t>
      </w:r>
      <w:r w:rsidRPr="00E46B9D">
        <w:rPr>
          <w:sz w:val="24"/>
          <w:szCs w:val="24"/>
        </w:rPr>
        <w:tab/>
        <w:t>Az Önkormányzat fenntartásában működő intézményekben létszámfelvétel a polgármester jóváhagyásával történhet.</w:t>
      </w:r>
    </w:p>
    <w:p w:rsidR="00311158" w:rsidRPr="00E46B9D" w:rsidRDefault="00311158" w:rsidP="00D852E4">
      <w:pPr>
        <w:spacing w:before="120"/>
        <w:ind w:left="456" w:hanging="456"/>
        <w:jc w:val="both"/>
        <w:rPr>
          <w:sz w:val="24"/>
          <w:szCs w:val="24"/>
        </w:rPr>
      </w:pPr>
      <w:r w:rsidRPr="00E46B9D">
        <w:rPr>
          <w:sz w:val="24"/>
          <w:szCs w:val="24"/>
        </w:rPr>
        <w:t>(4)</w:t>
      </w:r>
      <w:r w:rsidRPr="00E46B9D">
        <w:rPr>
          <w:sz w:val="24"/>
          <w:szCs w:val="24"/>
        </w:rPr>
        <w:tab/>
        <w:t>A polgármesteri hivatal, valamint a költségvetési szervek az évközi előirányzat-módosításokról a jegyző által elrendelt formában kötelesek naprakész nyilvántartást vezetni.</w:t>
      </w:r>
    </w:p>
    <w:p w:rsidR="00311158" w:rsidRPr="00E46B9D" w:rsidRDefault="00311158" w:rsidP="00D852E4">
      <w:pPr>
        <w:spacing w:before="120"/>
        <w:ind w:left="456" w:hanging="456"/>
        <w:jc w:val="both"/>
        <w:rPr>
          <w:sz w:val="24"/>
          <w:szCs w:val="24"/>
        </w:rPr>
      </w:pPr>
      <w:r w:rsidRPr="00E46B9D">
        <w:rPr>
          <w:sz w:val="24"/>
          <w:szCs w:val="24"/>
        </w:rPr>
        <w:t xml:space="preserve">(5) </w:t>
      </w:r>
      <w:r w:rsidRPr="00E46B9D">
        <w:rPr>
          <w:sz w:val="24"/>
          <w:szCs w:val="24"/>
        </w:rPr>
        <w:tab/>
        <w:t>A költségvetési intézmény vezetője a saját hatáskörben végrehajtott előirányzat változtatását a havi pénzforgalmi jelentéssel egy időben a Jegyzőnek köteles bejelenteni.</w:t>
      </w:r>
    </w:p>
    <w:p w:rsidR="00311158" w:rsidRPr="00E46B9D" w:rsidRDefault="00311158" w:rsidP="00D852E4">
      <w:pPr>
        <w:spacing w:before="120"/>
        <w:ind w:left="456" w:hanging="456"/>
        <w:jc w:val="both"/>
        <w:rPr>
          <w:sz w:val="24"/>
          <w:szCs w:val="24"/>
        </w:rPr>
      </w:pPr>
      <w:r w:rsidRPr="00E46B9D">
        <w:rPr>
          <w:sz w:val="24"/>
          <w:szCs w:val="24"/>
        </w:rPr>
        <w:t>(6)</w:t>
      </w:r>
      <w:r w:rsidRPr="00E46B9D">
        <w:rPr>
          <w:sz w:val="24"/>
          <w:szCs w:val="24"/>
        </w:rPr>
        <w:tab/>
        <w:t xml:space="preserve">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150.000 </w:t>
      </w:r>
      <w:proofErr w:type="spellStart"/>
      <w:r w:rsidRPr="00E46B9D">
        <w:rPr>
          <w:sz w:val="24"/>
          <w:szCs w:val="24"/>
        </w:rPr>
        <w:t>eFt-ot</w:t>
      </w:r>
      <w:proofErr w:type="spellEnd"/>
      <w:r w:rsidRPr="00E46B9D">
        <w:rPr>
          <w:sz w:val="24"/>
          <w:szCs w:val="24"/>
        </w:rPr>
        <w:t>.</w:t>
      </w:r>
    </w:p>
    <w:p w:rsidR="00311158" w:rsidRPr="00E46B9D" w:rsidRDefault="00311158" w:rsidP="00D852E4">
      <w:pPr>
        <w:spacing w:before="120"/>
        <w:ind w:left="456" w:hanging="456"/>
        <w:jc w:val="both"/>
        <w:rPr>
          <w:sz w:val="24"/>
          <w:szCs w:val="24"/>
        </w:rPr>
      </w:pPr>
      <w:r w:rsidRPr="00E46B9D">
        <w:rPr>
          <w:sz w:val="24"/>
          <w:szCs w:val="24"/>
        </w:rPr>
        <w:t>(7)</w:t>
      </w:r>
      <w:r w:rsidRPr="00E46B9D">
        <w:rPr>
          <w:sz w:val="24"/>
          <w:szCs w:val="24"/>
        </w:rPr>
        <w:tab/>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Pr="00E46B9D" w:rsidRDefault="00311158" w:rsidP="00D852E4">
      <w:pPr>
        <w:spacing w:before="120"/>
        <w:ind w:left="456" w:hanging="456"/>
        <w:jc w:val="both"/>
        <w:rPr>
          <w:sz w:val="24"/>
          <w:szCs w:val="24"/>
        </w:rPr>
      </w:pPr>
      <w:r w:rsidRPr="00E46B9D">
        <w:rPr>
          <w:sz w:val="24"/>
          <w:szCs w:val="24"/>
        </w:rPr>
        <w:t>(8)</w:t>
      </w:r>
      <w:r w:rsidRPr="00E46B9D">
        <w:rPr>
          <w:sz w:val="24"/>
          <w:szCs w:val="24"/>
        </w:rPr>
        <w:tab/>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E46B9D" w:rsidRDefault="00311158" w:rsidP="00D852E4">
      <w:pPr>
        <w:spacing w:before="120"/>
        <w:ind w:left="456" w:hanging="456"/>
        <w:jc w:val="both"/>
        <w:rPr>
          <w:sz w:val="24"/>
          <w:szCs w:val="24"/>
        </w:rPr>
      </w:pPr>
      <w:r w:rsidRPr="00E46B9D">
        <w:rPr>
          <w:sz w:val="24"/>
          <w:szCs w:val="24"/>
        </w:rPr>
        <w:t xml:space="preserve">(9) </w:t>
      </w:r>
      <w:r w:rsidRPr="00E46B9D">
        <w:rPr>
          <w:sz w:val="24"/>
          <w:szCs w:val="24"/>
        </w:rPr>
        <w:tab/>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w:t>
      </w:r>
      <w:proofErr w:type="gramStart"/>
      <w:r w:rsidRPr="00E46B9D">
        <w:rPr>
          <w:sz w:val="24"/>
          <w:szCs w:val="24"/>
        </w:rPr>
        <w:t>realizálását</w:t>
      </w:r>
      <w:proofErr w:type="gramEnd"/>
      <w:r w:rsidRPr="00E46B9D">
        <w:rPr>
          <w:sz w:val="24"/>
          <w:szCs w:val="24"/>
        </w:rPr>
        <w:t xml:space="preserve">. </w:t>
      </w:r>
    </w:p>
    <w:p w:rsidR="00311158" w:rsidRPr="00E46B9D" w:rsidRDefault="00311158" w:rsidP="00DF6A2C">
      <w:pPr>
        <w:spacing w:before="120"/>
        <w:ind w:left="456" w:hanging="456"/>
        <w:jc w:val="both"/>
        <w:rPr>
          <w:sz w:val="24"/>
          <w:szCs w:val="24"/>
        </w:rPr>
      </w:pPr>
      <w:r w:rsidRPr="00E46B9D">
        <w:rPr>
          <w:sz w:val="24"/>
          <w:szCs w:val="24"/>
        </w:rPr>
        <w:t xml:space="preserve">(10) </w:t>
      </w:r>
      <w:r w:rsidRPr="00E46B9D">
        <w:rPr>
          <w:sz w:val="24"/>
          <w:szCs w:val="24"/>
        </w:rPr>
        <w:tab/>
        <w:t>A felhalmozási célú bevételek olyan beruházások, felújítások megvalósítására, egyéb felhalmozási célú kiadásokra fordíthatók, amelyek a tervszerű vagyongazdálkodást, városfejlesztést szolgálják.</w:t>
      </w:r>
    </w:p>
    <w:p w:rsidR="00311158" w:rsidRPr="00E46B9D" w:rsidRDefault="00311158" w:rsidP="00DF6A2C">
      <w:pPr>
        <w:spacing w:before="120"/>
        <w:ind w:left="456" w:hanging="456"/>
        <w:jc w:val="both"/>
        <w:rPr>
          <w:sz w:val="24"/>
          <w:szCs w:val="24"/>
        </w:rPr>
      </w:pPr>
      <w:r w:rsidRPr="00E46B9D">
        <w:rPr>
          <w:sz w:val="24"/>
          <w:szCs w:val="24"/>
        </w:rPr>
        <w:t>(11)</w:t>
      </w:r>
      <w:r w:rsidRPr="00E46B9D">
        <w:rPr>
          <w:sz w:val="24"/>
          <w:szCs w:val="24"/>
        </w:rPr>
        <w:tab/>
        <w:t>A polgármester intézkedjen az ingatlanok folyamatos bérbeadásáról, valamint a képviselő-testület által értékesítésre kijelölt önkormányzati vagyon értékesítéséről.</w:t>
      </w:r>
    </w:p>
    <w:p w:rsidR="00311158" w:rsidRPr="00E46B9D" w:rsidRDefault="00311158" w:rsidP="00D852E4">
      <w:pPr>
        <w:spacing w:before="120"/>
        <w:ind w:left="456" w:hanging="456"/>
        <w:jc w:val="both"/>
        <w:rPr>
          <w:sz w:val="24"/>
          <w:szCs w:val="24"/>
        </w:rPr>
      </w:pPr>
      <w:r w:rsidRPr="00E46B9D">
        <w:rPr>
          <w:sz w:val="24"/>
          <w:szCs w:val="24"/>
        </w:rPr>
        <w:t>(12)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intézményvezető beszámoltatását kezdeményezi és indokolt esetben a felelősségre vonása iránt intézkedik.</w:t>
      </w:r>
    </w:p>
    <w:p w:rsidR="00D76A13" w:rsidRPr="00E46B9D" w:rsidRDefault="00D76A13" w:rsidP="00D852E4">
      <w:pPr>
        <w:spacing w:before="120"/>
        <w:ind w:left="456" w:hanging="456"/>
        <w:jc w:val="both"/>
        <w:rPr>
          <w:sz w:val="24"/>
          <w:szCs w:val="24"/>
        </w:rPr>
      </w:pPr>
    </w:p>
    <w:p w:rsidR="00D76A13" w:rsidRPr="00E46B9D" w:rsidRDefault="00D76A13" w:rsidP="00D852E4">
      <w:pPr>
        <w:spacing w:before="120"/>
        <w:ind w:left="456" w:hanging="456"/>
        <w:jc w:val="both"/>
        <w:rPr>
          <w:sz w:val="24"/>
          <w:szCs w:val="24"/>
        </w:rPr>
      </w:pPr>
    </w:p>
    <w:p w:rsidR="00311158" w:rsidRPr="00E46B9D" w:rsidRDefault="00311158" w:rsidP="00E94380">
      <w:pPr>
        <w:spacing w:before="240" w:after="240"/>
        <w:jc w:val="center"/>
        <w:rPr>
          <w:b/>
          <w:bCs/>
          <w:sz w:val="24"/>
          <w:szCs w:val="24"/>
        </w:rPr>
      </w:pPr>
      <w:r w:rsidRPr="00E46B9D">
        <w:rPr>
          <w:b/>
          <w:bCs/>
          <w:sz w:val="24"/>
          <w:szCs w:val="24"/>
        </w:rPr>
        <w:lastRenderedPageBreak/>
        <w:t>7. § A költségvetés végrehajtásának ellenőrzése</w:t>
      </w:r>
    </w:p>
    <w:p w:rsidR="00311158" w:rsidRPr="00E46B9D" w:rsidRDefault="00311158" w:rsidP="0058799C">
      <w:pPr>
        <w:spacing w:before="120"/>
        <w:ind w:left="426" w:hanging="426"/>
        <w:jc w:val="both"/>
        <w:rPr>
          <w:sz w:val="24"/>
          <w:szCs w:val="24"/>
        </w:rPr>
      </w:pPr>
      <w:r w:rsidRPr="00E46B9D">
        <w:rPr>
          <w:sz w:val="24"/>
          <w:szCs w:val="24"/>
        </w:rPr>
        <w:t>(1)</w:t>
      </w:r>
      <w:r w:rsidRPr="00E46B9D">
        <w:rPr>
          <w:sz w:val="24"/>
          <w:szCs w:val="24"/>
        </w:rPr>
        <w:tab/>
        <w:t xml:space="preserve">Az önkormányzati költségvetési szervek ellenőrzése a belső </w:t>
      </w:r>
      <w:proofErr w:type="gramStart"/>
      <w:r w:rsidRPr="00E46B9D">
        <w:rPr>
          <w:sz w:val="24"/>
          <w:szCs w:val="24"/>
        </w:rPr>
        <w:t>kontroll</w:t>
      </w:r>
      <w:proofErr w:type="gramEnd"/>
      <w:r w:rsidRPr="00E46B9D">
        <w:rPr>
          <w:sz w:val="24"/>
          <w:szCs w:val="24"/>
        </w:rPr>
        <w:t xml:space="preserve">rendszer keretében valósul meg, melynek létrehozásáért, működtetésért és </w:t>
      </w:r>
      <w:proofErr w:type="spellStart"/>
      <w:r w:rsidRPr="00E46B9D">
        <w:rPr>
          <w:sz w:val="24"/>
          <w:szCs w:val="24"/>
        </w:rPr>
        <w:t>továbbfejlesztéséért</w:t>
      </w:r>
      <w:proofErr w:type="spellEnd"/>
      <w:r w:rsidRPr="00E46B9D">
        <w:rPr>
          <w:sz w:val="24"/>
          <w:szCs w:val="24"/>
        </w:rPr>
        <w:t xml:space="preserve"> az önkormányzat esetében a jegyző, az intézmények esetében az intézményvezető felelős.</w:t>
      </w:r>
    </w:p>
    <w:p w:rsidR="00311158" w:rsidRPr="00E46B9D" w:rsidRDefault="00311158" w:rsidP="0058799C">
      <w:pPr>
        <w:spacing w:before="120"/>
        <w:ind w:left="426" w:hanging="426"/>
        <w:jc w:val="both"/>
        <w:rPr>
          <w:sz w:val="24"/>
          <w:szCs w:val="24"/>
        </w:rPr>
      </w:pPr>
      <w:r w:rsidRPr="00E46B9D">
        <w:rPr>
          <w:sz w:val="24"/>
          <w:szCs w:val="24"/>
        </w:rPr>
        <w:t>(2)</w:t>
      </w:r>
      <w:r w:rsidRPr="00E46B9D">
        <w:rPr>
          <w:sz w:val="24"/>
          <w:szCs w:val="24"/>
        </w:rPr>
        <w:tab/>
        <w:t>Az Önkormányzat a belső ellenőrzés kialakításáról független belső ellenőr útján gondoskodik. A megfelelő működtetésről és a függetlenség biztosításáról a jegyző köteles gondoskodni.</w:t>
      </w:r>
    </w:p>
    <w:p w:rsidR="00311158" w:rsidRPr="00E46B9D" w:rsidRDefault="00311158" w:rsidP="0049650E">
      <w:pPr>
        <w:spacing w:before="240" w:after="240"/>
        <w:jc w:val="center"/>
        <w:rPr>
          <w:b/>
          <w:bCs/>
          <w:sz w:val="24"/>
          <w:szCs w:val="24"/>
        </w:rPr>
      </w:pPr>
      <w:r w:rsidRPr="00E46B9D">
        <w:rPr>
          <w:b/>
          <w:bCs/>
          <w:sz w:val="24"/>
          <w:szCs w:val="24"/>
        </w:rPr>
        <w:t xml:space="preserve">8. § </w:t>
      </w:r>
      <w:proofErr w:type="gramStart"/>
      <w:r w:rsidRPr="00E46B9D">
        <w:rPr>
          <w:b/>
          <w:bCs/>
          <w:sz w:val="24"/>
          <w:szCs w:val="24"/>
        </w:rPr>
        <w:t>Finanszírozási</w:t>
      </w:r>
      <w:proofErr w:type="gramEnd"/>
      <w:r w:rsidRPr="00E46B9D">
        <w:rPr>
          <w:b/>
          <w:bCs/>
          <w:sz w:val="24"/>
          <w:szCs w:val="24"/>
        </w:rPr>
        <w:t xml:space="preserve"> célú műveletekkel kapcsolatos szabályok</w:t>
      </w:r>
    </w:p>
    <w:p w:rsidR="00311158" w:rsidRPr="00E46B9D" w:rsidRDefault="00311158" w:rsidP="0049650E">
      <w:pPr>
        <w:spacing w:before="120"/>
        <w:ind w:left="426" w:hanging="426"/>
        <w:jc w:val="both"/>
        <w:rPr>
          <w:sz w:val="24"/>
          <w:szCs w:val="24"/>
        </w:rPr>
      </w:pPr>
      <w:r w:rsidRPr="00E46B9D">
        <w:rPr>
          <w:sz w:val="24"/>
          <w:szCs w:val="24"/>
        </w:rPr>
        <w:t>(1) Az Önkormányzat a 20</w:t>
      </w:r>
      <w:r w:rsidR="00D76A13" w:rsidRPr="00E46B9D">
        <w:rPr>
          <w:sz w:val="24"/>
          <w:szCs w:val="24"/>
        </w:rPr>
        <w:t>20</w:t>
      </w:r>
      <w:r w:rsidRPr="00E46B9D">
        <w:rPr>
          <w:sz w:val="24"/>
          <w:szCs w:val="24"/>
        </w:rPr>
        <w:t xml:space="preserve">. évben tervezett feladatok végrehajtásához az önkormányzati gazdálkodás zavartalanságának biztosítására az OTP Bank </w:t>
      </w:r>
      <w:proofErr w:type="spellStart"/>
      <w:r w:rsidRPr="00E46B9D">
        <w:rPr>
          <w:sz w:val="24"/>
          <w:szCs w:val="24"/>
        </w:rPr>
        <w:t>Nyrt-vel</w:t>
      </w:r>
      <w:proofErr w:type="spellEnd"/>
      <w:r w:rsidRPr="00E46B9D">
        <w:rPr>
          <w:sz w:val="24"/>
          <w:szCs w:val="24"/>
        </w:rPr>
        <w:t xml:space="preserve"> megkötött szerződés szerint a 35.000.000 Ft összegű folyószámla-hitelkereten belül gazdálkodhat. </w:t>
      </w:r>
    </w:p>
    <w:p w:rsidR="00311158" w:rsidRPr="00E46B9D" w:rsidRDefault="00311158" w:rsidP="0049650E">
      <w:pPr>
        <w:spacing w:before="120"/>
        <w:ind w:left="426" w:hanging="426"/>
        <w:jc w:val="both"/>
        <w:rPr>
          <w:sz w:val="24"/>
          <w:szCs w:val="24"/>
        </w:rPr>
      </w:pPr>
      <w:r w:rsidRPr="00E46B9D">
        <w:rPr>
          <w:sz w:val="24"/>
          <w:szCs w:val="24"/>
        </w:rPr>
        <w:t>(2) Az Önkormányzat a 20</w:t>
      </w:r>
      <w:r w:rsidR="00D76A13" w:rsidRPr="00E46B9D">
        <w:rPr>
          <w:sz w:val="24"/>
          <w:szCs w:val="24"/>
        </w:rPr>
        <w:t>20</w:t>
      </w:r>
      <w:r w:rsidRPr="00E46B9D">
        <w:rPr>
          <w:sz w:val="24"/>
          <w:szCs w:val="24"/>
        </w:rPr>
        <w:t>. év</w:t>
      </w:r>
      <w:r w:rsidR="004606CC" w:rsidRPr="00E46B9D">
        <w:rPr>
          <w:sz w:val="24"/>
          <w:szCs w:val="24"/>
        </w:rPr>
        <w:t xml:space="preserve">ben </w:t>
      </w:r>
      <w:r w:rsidRPr="00E46B9D">
        <w:rPr>
          <w:sz w:val="24"/>
          <w:szCs w:val="24"/>
        </w:rPr>
        <w:t xml:space="preserve">felhalmozási kiadások </w:t>
      </w:r>
      <w:proofErr w:type="gramStart"/>
      <w:r w:rsidRPr="00E46B9D">
        <w:rPr>
          <w:sz w:val="24"/>
          <w:szCs w:val="24"/>
        </w:rPr>
        <w:t>finanszírozására</w:t>
      </w:r>
      <w:proofErr w:type="gramEnd"/>
      <w:r w:rsidRPr="00E46B9D">
        <w:rPr>
          <w:sz w:val="24"/>
          <w:szCs w:val="24"/>
        </w:rPr>
        <w:t xml:space="preserve"> </w:t>
      </w:r>
      <w:r w:rsidR="004606CC" w:rsidRPr="00E46B9D">
        <w:rPr>
          <w:sz w:val="24"/>
          <w:szCs w:val="24"/>
        </w:rPr>
        <w:t xml:space="preserve">hitel felvételét nem tervezi. </w:t>
      </w:r>
    </w:p>
    <w:p w:rsidR="00311158" w:rsidRPr="00E46B9D" w:rsidRDefault="00311158" w:rsidP="0049650E">
      <w:pPr>
        <w:spacing w:before="120"/>
        <w:ind w:left="426" w:hanging="426"/>
        <w:jc w:val="both"/>
        <w:rPr>
          <w:sz w:val="24"/>
          <w:szCs w:val="24"/>
        </w:rPr>
      </w:pPr>
    </w:p>
    <w:p w:rsidR="00311158" w:rsidRPr="00E46B9D" w:rsidRDefault="00311158" w:rsidP="00033AB3">
      <w:pPr>
        <w:pStyle w:val="Cmsor1"/>
        <w:spacing w:before="240" w:after="240"/>
        <w:rPr>
          <w:i w:val="0"/>
          <w:iCs w:val="0"/>
        </w:rPr>
      </w:pPr>
      <w:r w:rsidRPr="00E46B9D">
        <w:rPr>
          <w:i w:val="0"/>
          <w:iCs w:val="0"/>
        </w:rPr>
        <w:t>9. § Záró és vegyes rendelkezések</w:t>
      </w:r>
    </w:p>
    <w:p w:rsidR="00311158" w:rsidRPr="00E46B9D" w:rsidRDefault="00311158" w:rsidP="004272C9">
      <w:pPr>
        <w:rPr>
          <w:sz w:val="24"/>
          <w:szCs w:val="24"/>
        </w:rPr>
      </w:pPr>
    </w:p>
    <w:p w:rsidR="007F7546" w:rsidRPr="00E46B9D" w:rsidRDefault="00311158" w:rsidP="007F7546">
      <w:pPr>
        <w:pStyle w:val="Listaszerbekezds"/>
        <w:numPr>
          <w:ilvl w:val="0"/>
          <w:numId w:val="14"/>
        </w:numPr>
        <w:spacing w:before="120"/>
        <w:jc w:val="both"/>
        <w:rPr>
          <w:sz w:val="24"/>
          <w:szCs w:val="24"/>
        </w:rPr>
      </w:pPr>
      <w:r w:rsidRPr="00E46B9D">
        <w:rPr>
          <w:sz w:val="24"/>
          <w:szCs w:val="24"/>
        </w:rPr>
        <w:t>(1)</w:t>
      </w:r>
      <w:r w:rsidRPr="00E46B9D">
        <w:rPr>
          <w:sz w:val="24"/>
          <w:szCs w:val="24"/>
        </w:rPr>
        <w:tab/>
      </w:r>
      <w:r w:rsidR="007F7546" w:rsidRPr="00E46B9D">
        <w:rPr>
          <w:sz w:val="24"/>
          <w:szCs w:val="24"/>
        </w:rPr>
        <w:t>Ez a rendelet a kihirdetését követő napon lép hatályba, s rendelkezéseit a költségvetési év egészére kell alkalmazni.</w:t>
      </w:r>
    </w:p>
    <w:p w:rsidR="00D76A13" w:rsidRPr="00E46B9D" w:rsidRDefault="00D76A13" w:rsidP="007F7546">
      <w:pPr>
        <w:pStyle w:val="Listaszerbekezds"/>
        <w:numPr>
          <w:ilvl w:val="0"/>
          <w:numId w:val="14"/>
        </w:numPr>
        <w:spacing w:before="120"/>
        <w:jc w:val="both"/>
        <w:rPr>
          <w:sz w:val="24"/>
          <w:szCs w:val="24"/>
        </w:rPr>
      </w:pPr>
      <w:r w:rsidRPr="00E46B9D">
        <w:rPr>
          <w:sz w:val="24"/>
          <w:szCs w:val="24"/>
        </w:rPr>
        <w:t xml:space="preserve">A rendelet hatályba lépésével egyidejűleg hatályát veszti </w:t>
      </w:r>
      <w:r w:rsidR="00A872CA" w:rsidRPr="00E46B9D">
        <w:rPr>
          <w:b/>
          <w:sz w:val="24"/>
          <w:szCs w:val="24"/>
        </w:rPr>
        <w:t>a 2020. évi átmeneti gazdálkodás szabályairól szóló 23</w:t>
      </w:r>
      <w:r w:rsidRPr="00E46B9D">
        <w:rPr>
          <w:b/>
          <w:bCs/>
          <w:sz w:val="24"/>
          <w:szCs w:val="24"/>
        </w:rPr>
        <w:t>/201</w:t>
      </w:r>
      <w:r w:rsidR="00A872CA" w:rsidRPr="00E46B9D">
        <w:rPr>
          <w:b/>
          <w:bCs/>
          <w:sz w:val="24"/>
          <w:szCs w:val="24"/>
        </w:rPr>
        <w:t>9</w:t>
      </w:r>
      <w:r w:rsidRPr="00E46B9D">
        <w:rPr>
          <w:b/>
          <w:bCs/>
          <w:sz w:val="24"/>
          <w:szCs w:val="24"/>
        </w:rPr>
        <w:t>.</w:t>
      </w:r>
      <w:r w:rsidR="00A872CA" w:rsidRPr="00E46B9D">
        <w:rPr>
          <w:b/>
          <w:bCs/>
          <w:sz w:val="24"/>
          <w:szCs w:val="24"/>
        </w:rPr>
        <w:t xml:space="preserve"> </w:t>
      </w:r>
      <w:r w:rsidRPr="00E46B9D">
        <w:rPr>
          <w:b/>
          <w:bCs/>
          <w:sz w:val="24"/>
          <w:szCs w:val="24"/>
        </w:rPr>
        <w:t>(</w:t>
      </w:r>
      <w:r w:rsidR="00A872CA" w:rsidRPr="00E46B9D">
        <w:rPr>
          <w:b/>
          <w:bCs/>
          <w:sz w:val="24"/>
          <w:szCs w:val="24"/>
        </w:rPr>
        <w:t>X</w:t>
      </w:r>
      <w:r w:rsidRPr="00E46B9D">
        <w:rPr>
          <w:b/>
          <w:bCs/>
          <w:sz w:val="24"/>
          <w:szCs w:val="24"/>
        </w:rPr>
        <w:t>II. 2</w:t>
      </w:r>
      <w:r w:rsidR="00A872CA" w:rsidRPr="00E46B9D">
        <w:rPr>
          <w:b/>
          <w:bCs/>
          <w:sz w:val="24"/>
          <w:szCs w:val="24"/>
        </w:rPr>
        <w:t>3</w:t>
      </w:r>
      <w:r w:rsidRPr="00E46B9D">
        <w:rPr>
          <w:b/>
          <w:bCs/>
          <w:sz w:val="24"/>
          <w:szCs w:val="24"/>
        </w:rPr>
        <w:t>.) önkormányzati rendelet</w:t>
      </w:r>
      <w:r w:rsidR="00A872CA" w:rsidRPr="00E46B9D">
        <w:rPr>
          <w:b/>
          <w:bCs/>
          <w:sz w:val="24"/>
          <w:szCs w:val="24"/>
        </w:rPr>
        <w:t>.</w:t>
      </w:r>
    </w:p>
    <w:p w:rsidR="007F7546" w:rsidRPr="00E46B9D" w:rsidRDefault="007F7546" w:rsidP="00A872CA">
      <w:pPr>
        <w:pStyle w:val="NormlWeb"/>
        <w:spacing w:before="0" w:beforeAutospacing="0" w:after="0" w:afterAutospacing="0"/>
        <w:ind w:left="780"/>
        <w:jc w:val="both"/>
        <w:rPr>
          <w:b/>
        </w:rPr>
      </w:pPr>
    </w:p>
    <w:p w:rsidR="0083123C" w:rsidRPr="00E46B9D" w:rsidRDefault="0083123C" w:rsidP="007F7546">
      <w:pPr>
        <w:spacing w:before="120"/>
        <w:ind w:left="426" w:hanging="426"/>
        <w:jc w:val="both"/>
        <w:rPr>
          <w:sz w:val="24"/>
          <w:szCs w:val="24"/>
        </w:rPr>
      </w:pPr>
    </w:p>
    <w:p w:rsidR="00311158" w:rsidRPr="00E46B9D" w:rsidRDefault="00311158" w:rsidP="00033AB3">
      <w:pPr>
        <w:spacing w:before="60" w:after="120"/>
        <w:jc w:val="both"/>
        <w:rPr>
          <w:sz w:val="24"/>
          <w:szCs w:val="24"/>
        </w:rPr>
      </w:pPr>
      <w:r w:rsidRPr="00E46B9D">
        <w:rPr>
          <w:sz w:val="24"/>
          <w:szCs w:val="24"/>
        </w:rPr>
        <w:t>Ibrány, 20</w:t>
      </w:r>
      <w:r w:rsidR="00D76A13" w:rsidRPr="00E46B9D">
        <w:rPr>
          <w:sz w:val="24"/>
          <w:szCs w:val="24"/>
        </w:rPr>
        <w:t>20</w:t>
      </w:r>
      <w:r w:rsidRPr="00E46B9D">
        <w:rPr>
          <w:sz w:val="24"/>
          <w:szCs w:val="24"/>
        </w:rPr>
        <w:t xml:space="preserve">. </w:t>
      </w:r>
      <w:r w:rsidR="00DE037B" w:rsidRPr="00E46B9D">
        <w:rPr>
          <w:sz w:val="24"/>
          <w:szCs w:val="24"/>
        </w:rPr>
        <w:t>március 9</w:t>
      </w:r>
      <w:r w:rsidRPr="00E46B9D">
        <w:rPr>
          <w:sz w:val="24"/>
          <w:szCs w:val="24"/>
        </w:rPr>
        <w:t>.</w:t>
      </w:r>
    </w:p>
    <w:p w:rsidR="00311158" w:rsidRPr="00E46B9D" w:rsidRDefault="00311158" w:rsidP="00033AB3">
      <w:pPr>
        <w:spacing w:before="60" w:after="120"/>
        <w:jc w:val="both"/>
        <w:rPr>
          <w:sz w:val="24"/>
          <w:szCs w:val="24"/>
        </w:rPr>
      </w:pPr>
    </w:p>
    <w:p w:rsidR="00311158" w:rsidRPr="00E46B9D" w:rsidRDefault="00311158" w:rsidP="00033AB3">
      <w:pPr>
        <w:spacing w:before="60" w:after="120"/>
        <w:jc w:val="both"/>
        <w:rPr>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E46B9D">
        <w:trPr>
          <w:trHeight w:val="340"/>
        </w:trPr>
        <w:tc>
          <w:tcPr>
            <w:tcW w:w="4492" w:type="dxa"/>
          </w:tcPr>
          <w:p w:rsidR="00311158" w:rsidRPr="00E46B9D" w:rsidRDefault="004606CC" w:rsidP="00AD7E1E">
            <w:pPr>
              <w:jc w:val="center"/>
              <w:rPr>
                <w:b/>
                <w:sz w:val="24"/>
                <w:szCs w:val="24"/>
              </w:rPr>
            </w:pPr>
            <w:bookmarkStart w:id="0" w:name="_GoBack"/>
            <w:r w:rsidRPr="00E46B9D">
              <w:rPr>
                <w:b/>
                <w:sz w:val="24"/>
                <w:szCs w:val="24"/>
              </w:rPr>
              <w:t>Trencsényi Imre</w:t>
            </w:r>
            <w:r w:rsidR="00311158" w:rsidRPr="00E46B9D">
              <w:rPr>
                <w:b/>
                <w:sz w:val="24"/>
                <w:szCs w:val="24"/>
              </w:rPr>
              <w:t xml:space="preserve"> </w:t>
            </w:r>
            <w:proofErr w:type="spellStart"/>
            <w:r w:rsidR="00311158" w:rsidRPr="00E46B9D">
              <w:rPr>
                <w:b/>
                <w:sz w:val="24"/>
                <w:szCs w:val="24"/>
              </w:rPr>
              <w:t>sk</w:t>
            </w:r>
            <w:proofErr w:type="spellEnd"/>
            <w:r w:rsidR="00311158" w:rsidRPr="00E46B9D">
              <w:rPr>
                <w:b/>
                <w:sz w:val="24"/>
                <w:szCs w:val="24"/>
              </w:rPr>
              <w:t>.</w:t>
            </w:r>
          </w:p>
        </w:tc>
        <w:tc>
          <w:tcPr>
            <w:tcW w:w="4580" w:type="dxa"/>
          </w:tcPr>
          <w:p w:rsidR="00311158" w:rsidRPr="00E46B9D" w:rsidRDefault="00311158" w:rsidP="00AD7E1E">
            <w:pPr>
              <w:jc w:val="center"/>
              <w:rPr>
                <w:b/>
                <w:sz w:val="24"/>
                <w:szCs w:val="24"/>
              </w:rPr>
            </w:pPr>
            <w:proofErr w:type="spellStart"/>
            <w:r w:rsidRPr="00E46B9D">
              <w:rPr>
                <w:b/>
                <w:sz w:val="24"/>
                <w:szCs w:val="24"/>
              </w:rPr>
              <w:t>Bakosiné</w:t>
            </w:r>
            <w:proofErr w:type="spellEnd"/>
            <w:r w:rsidRPr="00E46B9D">
              <w:rPr>
                <w:b/>
                <w:sz w:val="24"/>
                <w:szCs w:val="24"/>
              </w:rPr>
              <w:t xml:space="preserve"> Márton Mária </w:t>
            </w:r>
            <w:proofErr w:type="spellStart"/>
            <w:r w:rsidRPr="00E46B9D">
              <w:rPr>
                <w:b/>
                <w:sz w:val="24"/>
                <w:szCs w:val="24"/>
              </w:rPr>
              <w:t>sk</w:t>
            </w:r>
            <w:proofErr w:type="spellEnd"/>
            <w:r w:rsidRPr="00E46B9D">
              <w:rPr>
                <w:b/>
                <w:sz w:val="24"/>
                <w:szCs w:val="24"/>
              </w:rPr>
              <w:t>.</w:t>
            </w:r>
          </w:p>
        </w:tc>
      </w:tr>
      <w:tr w:rsidR="00311158" w:rsidRPr="00E46B9D">
        <w:trPr>
          <w:trHeight w:val="340"/>
        </w:trPr>
        <w:tc>
          <w:tcPr>
            <w:tcW w:w="4492" w:type="dxa"/>
          </w:tcPr>
          <w:p w:rsidR="00311158" w:rsidRPr="00E46B9D" w:rsidRDefault="00311158" w:rsidP="00AD7E1E">
            <w:pPr>
              <w:jc w:val="center"/>
              <w:rPr>
                <w:b/>
                <w:sz w:val="24"/>
                <w:szCs w:val="24"/>
              </w:rPr>
            </w:pPr>
            <w:r w:rsidRPr="00E46B9D">
              <w:rPr>
                <w:b/>
                <w:sz w:val="24"/>
                <w:szCs w:val="24"/>
              </w:rPr>
              <w:t>polgármester</w:t>
            </w:r>
          </w:p>
        </w:tc>
        <w:tc>
          <w:tcPr>
            <w:tcW w:w="4580" w:type="dxa"/>
          </w:tcPr>
          <w:p w:rsidR="00311158" w:rsidRPr="00E46B9D" w:rsidRDefault="00311158" w:rsidP="00AD7E1E">
            <w:pPr>
              <w:jc w:val="center"/>
              <w:rPr>
                <w:b/>
                <w:sz w:val="24"/>
                <w:szCs w:val="24"/>
              </w:rPr>
            </w:pPr>
            <w:r w:rsidRPr="00E46B9D">
              <w:rPr>
                <w:b/>
                <w:sz w:val="24"/>
                <w:szCs w:val="24"/>
              </w:rPr>
              <w:t>jegyző</w:t>
            </w:r>
          </w:p>
        </w:tc>
      </w:tr>
      <w:bookmarkEnd w:id="0"/>
    </w:tbl>
    <w:p w:rsidR="00311158" w:rsidRPr="00E46B9D" w:rsidRDefault="00311158" w:rsidP="00D83C23">
      <w:pPr>
        <w:rPr>
          <w:b/>
          <w:sz w:val="24"/>
          <w:szCs w:val="24"/>
        </w:rPr>
      </w:pPr>
    </w:p>
    <w:sectPr w:rsidR="00311158" w:rsidRPr="00E46B9D"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218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B7A16"/>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72C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B7161"/>
    <w:rsid w:val="00BC1B6F"/>
    <w:rsid w:val="00BC282D"/>
    <w:rsid w:val="00BC583A"/>
    <w:rsid w:val="00BD31DF"/>
    <w:rsid w:val="00BD339E"/>
    <w:rsid w:val="00BD3A2C"/>
    <w:rsid w:val="00BF3245"/>
    <w:rsid w:val="00BF55B0"/>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76A13"/>
    <w:rsid w:val="00D811E8"/>
    <w:rsid w:val="00D83C23"/>
    <w:rsid w:val="00D852E4"/>
    <w:rsid w:val="00DA3AA7"/>
    <w:rsid w:val="00DA7E7D"/>
    <w:rsid w:val="00DB0902"/>
    <w:rsid w:val="00DB17B3"/>
    <w:rsid w:val="00DC20DD"/>
    <w:rsid w:val="00DC29E5"/>
    <w:rsid w:val="00DC6574"/>
    <w:rsid w:val="00DD14E0"/>
    <w:rsid w:val="00DD7A51"/>
    <w:rsid w:val="00DE037B"/>
    <w:rsid w:val="00DE2393"/>
    <w:rsid w:val="00DF1AF4"/>
    <w:rsid w:val="00DF6A2C"/>
    <w:rsid w:val="00E01BB0"/>
    <w:rsid w:val="00E02AA5"/>
    <w:rsid w:val="00E03730"/>
    <w:rsid w:val="00E06A24"/>
    <w:rsid w:val="00E126CF"/>
    <w:rsid w:val="00E319A2"/>
    <w:rsid w:val="00E37C3A"/>
    <w:rsid w:val="00E46B9D"/>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260B2"/>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38DDA"/>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1794</Words>
  <Characters>13841</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2</cp:revision>
  <cp:lastPrinted>2018-03-02T11:19:00Z</cp:lastPrinted>
  <dcterms:created xsi:type="dcterms:W3CDTF">2020-03-11T13:33:00Z</dcterms:created>
  <dcterms:modified xsi:type="dcterms:W3CDTF">2020-03-11T13:33:00Z</dcterms:modified>
</cp:coreProperties>
</file>