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75" w:rsidRDefault="00BD7375" w:rsidP="00BD7375">
      <w:pPr>
        <w:pStyle w:val="NormlWeb"/>
        <w:spacing w:before="0" w:beforeAutospacing="0" w:after="0" w:afterAutospacing="0"/>
        <w:jc w:val="center"/>
        <w:rPr>
          <w:rStyle w:val="Kiemels2"/>
        </w:rPr>
      </w:pPr>
      <w:r>
        <w:rPr>
          <w:rStyle w:val="Kiemels2"/>
        </w:rPr>
        <w:t>A2</w:t>
      </w:r>
    </w:p>
    <w:p w:rsidR="00BD7375" w:rsidRDefault="00BD7375" w:rsidP="00BD7375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 xml:space="preserve">IBRÁNY VÁROS ÖNKORMÁNYZAT KÉPVISELŐ-TESTÜLETÉNEK </w:t>
      </w:r>
    </w:p>
    <w:p w:rsidR="00BD7375" w:rsidRDefault="00BD7375" w:rsidP="00BD7375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22/2014. (XII. 11.) önkormányzati rendelete</w:t>
      </w:r>
    </w:p>
    <w:p w:rsidR="00BD7375" w:rsidRDefault="00BD7375" w:rsidP="00BD7375">
      <w:pPr>
        <w:pStyle w:val="NormlWeb"/>
        <w:jc w:val="center"/>
      </w:pPr>
      <w:proofErr w:type="gramStart"/>
      <w:r>
        <w:rPr>
          <w:rStyle w:val="Kiemels2"/>
        </w:rPr>
        <w:t>a</w:t>
      </w:r>
      <w:proofErr w:type="gramEnd"/>
      <w:r>
        <w:rPr>
          <w:rStyle w:val="Kiemels2"/>
        </w:rPr>
        <w:t xml:space="preserve"> helyi önkormányzati képviselők és képviselő-testületi bizottsági tagok tiszteletdíjáról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Ibrány Város Önkormányzatának Képviselő-testülete az Alaptörvény 32. cikk (2) bekezdésében meghatározott eredeti jogalkotói hatáskörében, a Magyarország helyi önkormányzatairól szóló 2011. évi CLXXXIX. törvény 35.§.(1) bekezdésében, valamint 143. § (4) bekezdés f) pontjában biztosított felhatalmazás alapján a következőket rendeli el:</w:t>
      </w:r>
    </w:p>
    <w:p w:rsidR="007D66D0" w:rsidRDefault="007D66D0" w:rsidP="00BD7375">
      <w:pPr>
        <w:pStyle w:val="NormlWeb"/>
        <w:spacing w:before="0" w:beforeAutospacing="0" w:after="0" w:afterAutospacing="0"/>
        <w:jc w:val="both"/>
      </w:pPr>
    </w:p>
    <w:p w:rsidR="00BD7375" w:rsidRDefault="000676BA" w:rsidP="000676BA">
      <w:pPr>
        <w:ind w:left="720"/>
        <w:jc w:val="center"/>
      </w:pPr>
      <w:r>
        <w:rPr>
          <w:rStyle w:val="Kiemels2"/>
        </w:rPr>
        <w:t>1.</w:t>
      </w:r>
      <w:r w:rsidR="00BD7375">
        <w:rPr>
          <w:rStyle w:val="Kiemels2"/>
        </w:rPr>
        <w:t>§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(1) A rendelet hatálya kiterjed az önkormányzati képviselőkre (a továbbiakban: képviselő), valamint a bizottságok nem önkormányzati képviselő tagjaira.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(2) Nem terjed ki a rendelet hatálya a polgármesterre és az alpolgármesterre.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(3) A polgármester, alpolgármester díjazásáról és költségtérítéséről a képviselő-testület határozatban dönt.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</w:p>
    <w:p w:rsidR="00BD7375" w:rsidRDefault="00BD7375" w:rsidP="00BD7375">
      <w:pPr>
        <w:pStyle w:val="NormlWeb"/>
        <w:spacing w:before="0" w:beforeAutospacing="0" w:after="0" w:afterAutospacing="0"/>
        <w:ind w:left="426"/>
        <w:jc w:val="center"/>
      </w:pPr>
      <w:r>
        <w:rPr>
          <w:rStyle w:val="Kiemels2"/>
        </w:rPr>
        <w:t>2. §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(1) A képviselő e tisztségéből eredő feladatainak ellátásáért nettó 30.000</w:t>
      </w:r>
      <w:r w:rsidR="00A22E40">
        <w:t>.-</w:t>
      </w:r>
      <w:r>
        <w:t xml:space="preserve">Ft összegű tiszteletdíjra jogosult. 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(2) A bizottságok elnökeit, valamint képviselő bizottsági tagjait az (1) bekezdésben meghatározott tiszteletdíjon felül külön juttatás nem illeti meg.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 xml:space="preserve">(3) A képviselő-testület bizottságának nem képviselő tagja bizottsági ülésenként </w:t>
      </w:r>
      <w:r w:rsidRPr="00E80271">
        <w:t>bruttó 3000</w:t>
      </w:r>
      <w:r>
        <w:t>.-</w:t>
      </w:r>
      <w:r w:rsidRPr="00AC1BFE">
        <w:rPr>
          <w:b/>
        </w:rPr>
        <w:t xml:space="preserve"> </w:t>
      </w:r>
      <w:r>
        <w:t>Ft összegű tiszteletdíjban részesül.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</w:p>
    <w:p w:rsidR="00BD7375" w:rsidRDefault="00BD7375" w:rsidP="00BD7375">
      <w:pPr>
        <w:pStyle w:val="NormlWeb"/>
        <w:spacing w:before="0" w:beforeAutospacing="0" w:after="0" w:afterAutospacing="0"/>
        <w:ind w:left="705"/>
        <w:jc w:val="center"/>
      </w:pPr>
      <w:r>
        <w:rPr>
          <w:rStyle w:val="Kiemels2"/>
        </w:rPr>
        <w:t>3. §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(1) A bizottság nem képviselő tagja tiszteletdíjra kizárólag a bizottsági ülésen történő részvétel esetén jogosult.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(2) A képviselőt abban a hónapban is megilleti a tiszteletdíj 100 %-</w:t>
      </w:r>
      <w:proofErr w:type="gramStart"/>
      <w:r>
        <w:t>a</w:t>
      </w:r>
      <w:proofErr w:type="gramEnd"/>
      <w:r>
        <w:t>, ha munkaterv szerint nem volt tervezve ülés.</w:t>
      </w:r>
    </w:p>
    <w:p w:rsidR="00BD7375" w:rsidRDefault="00BD7375" w:rsidP="00BD7375">
      <w:pPr>
        <w:pStyle w:val="NormlWeb"/>
        <w:spacing w:before="0" w:beforeAutospacing="0" w:after="0" w:afterAutospacing="0"/>
        <w:ind w:left="426"/>
        <w:jc w:val="center"/>
      </w:pPr>
      <w:r>
        <w:rPr>
          <w:rStyle w:val="Kiemels2"/>
        </w:rPr>
        <w:t>4. §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(1) A képviselők részére a tiszteletdíj elszámolásáról és minden hónapot követő hó 10. napjáig történő kifizetéséről a jegyző Ibrány Város Önkormányzata költségvetésének terhére a Pénzügyi és Városfejlesztési Iroda útján gondoskodik.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(2)A bizottság nem képviselő tagja tiszteletdíjának elszámolásához a bizottság ügyvitelei feladatai ellátásáért a jegyző által munkaköri leírásában kijelölt köztisztviselő a jelenléti ív hitelesített másolatával az 1. mellékletben meghatározott kimutatást készít a Pénzügyi és Városfejlesztési Iroda részére, s ad át minden negyedév utolsó munkanapján.</w:t>
      </w:r>
    </w:p>
    <w:p w:rsidR="00BD7375" w:rsidRDefault="00BD7375" w:rsidP="00BD7375">
      <w:pPr>
        <w:jc w:val="both"/>
      </w:pPr>
      <w:r>
        <w:t>(3) A bizottság nem képviselő tagja tiszteletdíjának elszámolásáról és kifizetéséről a jegyző Ibrány Város Önkormányzata költségvetésének terhére a Pénzügyi és Városfejlesztési Iroda útján gondoskodik a (2) bekezdésben foglaltak szerint a negyedévet követő hó 10. napjáig.</w:t>
      </w:r>
    </w:p>
    <w:p w:rsidR="00BD7375" w:rsidRDefault="00BD7375" w:rsidP="00BD7375">
      <w:pPr>
        <w:jc w:val="both"/>
      </w:pPr>
    </w:p>
    <w:p w:rsidR="00BD7375" w:rsidRDefault="00BD7375" w:rsidP="00BD7375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5. §</w:t>
      </w:r>
    </w:p>
    <w:p w:rsidR="00BD7375" w:rsidRDefault="00BD7375" w:rsidP="00BD7375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Záró rendelkezés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(1) E rendelet 2015. január 1-jén lép hatályba.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(2) E rendelet hatálybalépésével egyidejűleg hatályát veszti a települési képviselők, a bizottságok tagjai tiszteletdíjáról, juttatásáról szóló 26/2006. (XI.03.) önkormányzati rendelet, valamint a 9/2009. (IV.03.) módosító rendelet.</w:t>
      </w:r>
    </w:p>
    <w:p w:rsidR="00BD7375" w:rsidRDefault="00BD7375" w:rsidP="00BD7375">
      <w:pPr>
        <w:pStyle w:val="NormlWeb"/>
        <w:spacing w:before="0" w:beforeAutospacing="0" w:after="0" w:afterAutospacing="0"/>
      </w:pPr>
    </w:p>
    <w:p w:rsidR="00BD7375" w:rsidRPr="00BD7375" w:rsidRDefault="00BD7375" w:rsidP="00BD7375">
      <w:pPr>
        <w:pStyle w:val="NormlWeb"/>
        <w:spacing w:before="0" w:beforeAutospacing="0" w:after="0" w:afterAutospacing="0"/>
        <w:rPr>
          <w:b/>
        </w:rPr>
      </w:pPr>
      <w:r w:rsidRPr="008F1F89">
        <w:rPr>
          <w:b/>
        </w:rPr>
        <w:t>Ibrány, 2014. december 1.</w:t>
      </w:r>
    </w:p>
    <w:p w:rsidR="00BD7375" w:rsidRPr="008F1F89" w:rsidRDefault="00BD7375" w:rsidP="00BD7375">
      <w:pPr>
        <w:pStyle w:val="NormlWeb"/>
        <w:spacing w:before="0" w:beforeAutospacing="0" w:after="0" w:afterAutospacing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 w:rsidRPr="008F1F89">
        <w:rPr>
          <w:b/>
        </w:rPr>
        <w:tab/>
      </w:r>
      <w:proofErr w:type="spellStart"/>
      <w:r w:rsidRPr="008F1F89">
        <w:rPr>
          <w:b/>
        </w:rPr>
        <w:t>Bakosiné</w:t>
      </w:r>
      <w:proofErr w:type="spellEnd"/>
      <w:r w:rsidRPr="008F1F89">
        <w:rPr>
          <w:b/>
        </w:rPr>
        <w:t xml:space="preserve"> Márton Mária</w:t>
      </w:r>
    </w:p>
    <w:p w:rsidR="00BD7375" w:rsidRPr="008F1F89" w:rsidRDefault="00BD7375" w:rsidP="00BD7375">
      <w:pPr>
        <w:pStyle w:val="NormlWeb"/>
        <w:spacing w:before="0" w:beforeAutospacing="0" w:after="0" w:afterAutospacing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 w:rsidRPr="008F1F89">
        <w:rPr>
          <w:b/>
        </w:rPr>
        <w:tab/>
      </w:r>
      <w:r w:rsidRPr="008F1F89">
        <w:rPr>
          <w:b/>
        </w:rPr>
        <w:tab/>
        <w:t>jegyző</w:t>
      </w:r>
    </w:p>
    <w:sectPr w:rsidR="00BD7375" w:rsidRPr="008F1F89" w:rsidSect="00BD737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2D9"/>
    <w:multiLevelType w:val="multilevel"/>
    <w:tmpl w:val="7894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072CF"/>
    <w:multiLevelType w:val="hybridMultilevel"/>
    <w:tmpl w:val="D0340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BD7375"/>
    <w:rsid w:val="000676BA"/>
    <w:rsid w:val="000B10B5"/>
    <w:rsid w:val="001B0BE2"/>
    <w:rsid w:val="003D1223"/>
    <w:rsid w:val="005F4027"/>
    <w:rsid w:val="007D66D0"/>
    <w:rsid w:val="009015C4"/>
    <w:rsid w:val="00A22E40"/>
    <w:rsid w:val="00B91582"/>
    <w:rsid w:val="00BD7375"/>
    <w:rsid w:val="00CB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375"/>
    <w:pPr>
      <w:ind w:left="720"/>
    </w:pPr>
    <w:rPr>
      <w:szCs w:val="24"/>
    </w:rPr>
  </w:style>
  <w:style w:type="paragraph" w:styleId="NormlWeb">
    <w:name w:val="Normal (Web)"/>
    <w:basedOn w:val="Norml"/>
    <w:rsid w:val="00BD7375"/>
    <w:pPr>
      <w:spacing w:before="100" w:beforeAutospacing="1" w:after="100" w:afterAutospacing="1"/>
    </w:pPr>
    <w:rPr>
      <w:szCs w:val="24"/>
    </w:rPr>
  </w:style>
  <w:style w:type="character" w:styleId="Kiemels2">
    <w:name w:val="Strong"/>
    <w:basedOn w:val="Bekezdsalapbettpusa"/>
    <w:qFormat/>
    <w:rsid w:val="00BD73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2417</Characters>
  <Application>Microsoft Office Word</Application>
  <DocSecurity>0</DocSecurity>
  <Lines>40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5</cp:revision>
  <dcterms:created xsi:type="dcterms:W3CDTF">2014-12-11T14:34:00Z</dcterms:created>
  <dcterms:modified xsi:type="dcterms:W3CDTF">2014-12-11T16:07:00Z</dcterms:modified>
</cp:coreProperties>
</file>