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B42" w:rsidRPr="002034FA" w:rsidRDefault="00876B42" w:rsidP="00876B42">
      <w:pPr>
        <w:jc w:val="center"/>
        <w:rPr>
          <w:b/>
          <w:szCs w:val="24"/>
        </w:rPr>
      </w:pPr>
      <w:r w:rsidRPr="002034FA">
        <w:rPr>
          <w:b/>
          <w:szCs w:val="24"/>
        </w:rPr>
        <w:t>I5</w:t>
      </w:r>
    </w:p>
    <w:p w:rsidR="00876B42" w:rsidRPr="002034FA" w:rsidRDefault="00876B42" w:rsidP="00876B42">
      <w:pPr>
        <w:pStyle w:val="Cm"/>
        <w:rPr>
          <w:sz w:val="24"/>
          <w:szCs w:val="24"/>
        </w:rPr>
      </w:pPr>
      <w:r w:rsidRPr="002034FA">
        <w:rPr>
          <w:sz w:val="24"/>
          <w:szCs w:val="24"/>
        </w:rPr>
        <w:t>IBRÁNY VÁROS ÖNKORMÁNYZATA KÉPVISELŐ TESTÜLETÉNEK</w:t>
      </w:r>
    </w:p>
    <w:p w:rsidR="00876B42" w:rsidRPr="002034FA" w:rsidRDefault="00876B42" w:rsidP="00876B42">
      <w:pPr>
        <w:jc w:val="center"/>
        <w:rPr>
          <w:b/>
          <w:szCs w:val="24"/>
        </w:rPr>
      </w:pPr>
      <w:r>
        <w:rPr>
          <w:b/>
          <w:szCs w:val="24"/>
        </w:rPr>
        <w:t>12/2016 (IV.26.</w:t>
      </w:r>
      <w:r w:rsidRPr="002034FA">
        <w:rPr>
          <w:b/>
          <w:szCs w:val="24"/>
        </w:rPr>
        <w:t>) önkormányzati rendelete</w:t>
      </w:r>
    </w:p>
    <w:p w:rsidR="00876B42" w:rsidRPr="002034FA" w:rsidRDefault="00876B42" w:rsidP="00876B42">
      <w:pPr>
        <w:jc w:val="center"/>
        <w:rPr>
          <w:b/>
          <w:szCs w:val="24"/>
        </w:rPr>
      </w:pPr>
    </w:p>
    <w:p w:rsidR="00876B42" w:rsidRPr="002034FA" w:rsidRDefault="00876B42" w:rsidP="00876B42">
      <w:pPr>
        <w:jc w:val="center"/>
        <w:rPr>
          <w:b/>
          <w:szCs w:val="24"/>
        </w:rPr>
      </w:pPr>
      <w:r>
        <w:rPr>
          <w:b/>
          <w:szCs w:val="24"/>
        </w:rPr>
        <w:t>A</w:t>
      </w:r>
      <w:r w:rsidRPr="002034FA">
        <w:rPr>
          <w:b/>
          <w:szCs w:val="24"/>
        </w:rPr>
        <w:t xml:space="preserve"> temetőkről és a temetkezési tevékenységről szóló 25/2012. (XII. 14.) Önkormányzati rendelet módosításáról</w:t>
      </w:r>
    </w:p>
    <w:p w:rsidR="00876B42" w:rsidRDefault="00876B42" w:rsidP="00876B42">
      <w:pPr>
        <w:jc w:val="both"/>
        <w:rPr>
          <w:szCs w:val="24"/>
        </w:rPr>
      </w:pPr>
    </w:p>
    <w:p w:rsidR="00876B42" w:rsidRDefault="00876B42" w:rsidP="00876B42">
      <w:pPr>
        <w:jc w:val="both"/>
        <w:rPr>
          <w:szCs w:val="24"/>
        </w:rPr>
      </w:pPr>
    </w:p>
    <w:p w:rsidR="00876B42" w:rsidRDefault="00876B42" w:rsidP="00876B42">
      <w:pPr>
        <w:jc w:val="both"/>
      </w:pPr>
      <w:r>
        <w:rPr>
          <w:szCs w:val="24"/>
        </w:rPr>
        <w:t xml:space="preserve">Ibrány Város Önkormányzatának képviselő-testülete </w:t>
      </w:r>
      <w:r>
        <w:rPr>
          <w:b/>
        </w:rPr>
        <w:t xml:space="preserve">a </w:t>
      </w:r>
      <w:r>
        <w:t xml:space="preserve">temetőkről és a temetkezésről szóló 1999. évi XLIII. tv. 41.§. (3) bekezdésében foglalt felhatalmazás alapján, </w:t>
      </w:r>
      <w:r>
        <w:rPr>
          <w:szCs w:val="24"/>
        </w:rPr>
        <w:t xml:space="preserve">a Magyarország helyi önkormányzatairól szóló 2011. évi CLXXXIX. évi tv. 13. §. (1) bekezdésének 2. pontjában meghatározott feladatkörében eljárva a </w:t>
      </w:r>
      <w:r>
        <w:t>következőket rendeli el:</w:t>
      </w:r>
    </w:p>
    <w:p w:rsidR="00876B42" w:rsidRDefault="00876B42" w:rsidP="00876B42">
      <w:pPr>
        <w:jc w:val="both"/>
        <w:rPr>
          <w:szCs w:val="24"/>
        </w:rPr>
      </w:pPr>
    </w:p>
    <w:p w:rsidR="00876B42" w:rsidRDefault="00876B42" w:rsidP="00876B42">
      <w:pPr>
        <w:jc w:val="center"/>
        <w:rPr>
          <w:szCs w:val="24"/>
        </w:rPr>
      </w:pPr>
    </w:p>
    <w:p w:rsidR="00876B42" w:rsidRDefault="00876B42" w:rsidP="00876B42">
      <w:pPr>
        <w:ind w:left="360"/>
        <w:jc w:val="center"/>
        <w:rPr>
          <w:szCs w:val="24"/>
        </w:rPr>
      </w:pPr>
      <w:r>
        <w:rPr>
          <w:szCs w:val="24"/>
        </w:rPr>
        <w:t>1.§</w:t>
      </w:r>
    </w:p>
    <w:p w:rsidR="00876B42" w:rsidRDefault="00876B42" w:rsidP="00876B42">
      <w:pPr>
        <w:jc w:val="center"/>
        <w:rPr>
          <w:szCs w:val="24"/>
        </w:rPr>
      </w:pPr>
    </w:p>
    <w:p w:rsidR="00876B42" w:rsidRDefault="00876B42" w:rsidP="00876B42">
      <w:pPr>
        <w:jc w:val="both"/>
        <w:rPr>
          <w:szCs w:val="24"/>
        </w:rPr>
      </w:pPr>
      <w:r>
        <w:rPr>
          <w:szCs w:val="24"/>
        </w:rPr>
        <w:t xml:space="preserve">A temetőkről és a temetkezési tevékenységről szóló 25/2012. (XII. 14.) Önkormányzati rendelet  </w:t>
      </w:r>
      <w:proofErr w:type="gramStart"/>
      <w:r>
        <w:rPr>
          <w:szCs w:val="24"/>
        </w:rPr>
        <w:t>( továbbiakban</w:t>
      </w:r>
      <w:proofErr w:type="gramEnd"/>
      <w:r>
        <w:rPr>
          <w:szCs w:val="24"/>
        </w:rPr>
        <w:t>: Rendelet) 3. mellékletének helyébe jelen  rendelet 1. melléklete  lép.</w:t>
      </w:r>
    </w:p>
    <w:p w:rsidR="00876B42" w:rsidRDefault="00876B42" w:rsidP="00876B42">
      <w:pPr>
        <w:jc w:val="center"/>
        <w:rPr>
          <w:szCs w:val="24"/>
        </w:rPr>
      </w:pPr>
    </w:p>
    <w:p w:rsidR="00876B42" w:rsidRDefault="00876B42" w:rsidP="00876B42">
      <w:pPr>
        <w:jc w:val="both"/>
        <w:rPr>
          <w:szCs w:val="24"/>
        </w:rPr>
      </w:pPr>
    </w:p>
    <w:p w:rsidR="00876B42" w:rsidRDefault="00876B42" w:rsidP="00876B42">
      <w:pPr>
        <w:jc w:val="both"/>
        <w:rPr>
          <w:szCs w:val="24"/>
        </w:rPr>
      </w:pPr>
    </w:p>
    <w:p w:rsidR="00876B42" w:rsidRDefault="00876B42" w:rsidP="00876B42">
      <w:pPr>
        <w:jc w:val="center"/>
        <w:rPr>
          <w:szCs w:val="24"/>
        </w:rPr>
      </w:pPr>
      <w:r>
        <w:rPr>
          <w:szCs w:val="24"/>
        </w:rPr>
        <w:t>2.§</w:t>
      </w:r>
    </w:p>
    <w:p w:rsidR="00876B42" w:rsidRDefault="00876B42" w:rsidP="00876B42">
      <w:pPr>
        <w:jc w:val="center"/>
        <w:rPr>
          <w:szCs w:val="24"/>
        </w:rPr>
      </w:pPr>
    </w:p>
    <w:p w:rsidR="00876B42" w:rsidRDefault="00876B42" w:rsidP="00876B42">
      <w:pPr>
        <w:jc w:val="both"/>
        <w:rPr>
          <w:szCs w:val="24"/>
        </w:rPr>
      </w:pPr>
      <w:r>
        <w:rPr>
          <w:szCs w:val="24"/>
        </w:rPr>
        <w:t>Ez a rendelet 2016. május 1-jén lép hatályba és a hatályba lépését követő napon egyidejűleg hatályát veszti.</w:t>
      </w:r>
    </w:p>
    <w:p w:rsidR="00876B42" w:rsidRDefault="00876B42" w:rsidP="00876B42">
      <w:pPr>
        <w:jc w:val="both"/>
        <w:rPr>
          <w:szCs w:val="24"/>
        </w:rPr>
      </w:pPr>
    </w:p>
    <w:p w:rsidR="00876B42" w:rsidRDefault="00876B42" w:rsidP="00876B42">
      <w:pPr>
        <w:jc w:val="both"/>
        <w:rPr>
          <w:szCs w:val="24"/>
        </w:rPr>
      </w:pPr>
    </w:p>
    <w:p w:rsidR="00876B42" w:rsidRDefault="00876B42" w:rsidP="00876B42">
      <w:pPr>
        <w:jc w:val="both"/>
        <w:rPr>
          <w:szCs w:val="24"/>
        </w:rPr>
      </w:pPr>
      <w:r>
        <w:rPr>
          <w:szCs w:val="24"/>
        </w:rPr>
        <w:t>Ibrány, 2016. április 25.</w:t>
      </w:r>
    </w:p>
    <w:p w:rsidR="00876B42" w:rsidRDefault="00876B42" w:rsidP="00876B42">
      <w:pPr>
        <w:jc w:val="both"/>
        <w:rPr>
          <w:szCs w:val="24"/>
        </w:rPr>
      </w:pPr>
    </w:p>
    <w:p w:rsidR="00876B42" w:rsidRDefault="00876B42" w:rsidP="00876B42">
      <w:pPr>
        <w:jc w:val="both"/>
        <w:rPr>
          <w:szCs w:val="24"/>
        </w:rPr>
      </w:pPr>
    </w:p>
    <w:p w:rsidR="00876B42" w:rsidRDefault="00876B42" w:rsidP="00876B42">
      <w:pPr>
        <w:jc w:val="both"/>
        <w:rPr>
          <w:szCs w:val="24"/>
        </w:rPr>
      </w:pPr>
    </w:p>
    <w:p w:rsidR="00876B42" w:rsidRDefault="00876B42" w:rsidP="00876B42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Berencsi Béla 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Bakosiné Márton Mária </w:t>
      </w:r>
    </w:p>
    <w:p w:rsidR="00876B42" w:rsidRDefault="00876B42" w:rsidP="00876B42">
      <w:pPr>
        <w:jc w:val="both"/>
        <w:rPr>
          <w:b/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gramStart"/>
      <w:r>
        <w:rPr>
          <w:b/>
          <w:szCs w:val="24"/>
        </w:rPr>
        <w:t>polgármester</w:t>
      </w:r>
      <w:proofErr w:type="gramEnd"/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jegyző</w:t>
      </w:r>
    </w:p>
    <w:p w:rsidR="00876B42" w:rsidRDefault="00876B42" w:rsidP="00876B42">
      <w:pPr>
        <w:jc w:val="right"/>
        <w:rPr>
          <w:szCs w:val="24"/>
        </w:rPr>
      </w:pPr>
    </w:p>
    <w:p w:rsidR="00876B42" w:rsidRDefault="00876B42" w:rsidP="00876B42">
      <w:pPr>
        <w:jc w:val="right"/>
        <w:rPr>
          <w:szCs w:val="24"/>
        </w:rPr>
      </w:pPr>
    </w:p>
    <w:p w:rsidR="00876B42" w:rsidRDefault="00876B42" w:rsidP="00876B42">
      <w:pPr>
        <w:jc w:val="right"/>
        <w:rPr>
          <w:szCs w:val="24"/>
        </w:rPr>
      </w:pPr>
    </w:p>
    <w:p w:rsidR="00876B42" w:rsidRDefault="00876B42" w:rsidP="00876B42">
      <w:pPr>
        <w:jc w:val="right"/>
        <w:rPr>
          <w:szCs w:val="24"/>
        </w:rPr>
      </w:pPr>
    </w:p>
    <w:p w:rsidR="00876B42" w:rsidRDefault="00876B42" w:rsidP="00876B42">
      <w:pPr>
        <w:jc w:val="right"/>
        <w:rPr>
          <w:szCs w:val="24"/>
        </w:rPr>
      </w:pPr>
    </w:p>
    <w:p w:rsidR="00876B42" w:rsidRDefault="00876B42" w:rsidP="00876B42">
      <w:pPr>
        <w:jc w:val="right"/>
        <w:rPr>
          <w:szCs w:val="24"/>
        </w:rPr>
      </w:pPr>
    </w:p>
    <w:p w:rsidR="00876B42" w:rsidRDefault="00876B42" w:rsidP="00876B42">
      <w:pPr>
        <w:jc w:val="right"/>
        <w:rPr>
          <w:szCs w:val="24"/>
        </w:rPr>
      </w:pPr>
    </w:p>
    <w:p w:rsidR="00876B42" w:rsidRDefault="00876B42" w:rsidP="00876B42">
      <w:pPr>
        <w:jc w:val="right"/>
        <w:rPr>
          <w:szCs w:val="24"/>
        </w:rPr>
      </w:pPr>
    </w:p>
    <w:p w:rsidR="00876B42" w:rsidRDefault="00876B42" w:rsidP="00876B42">
      <w:pPr>
        <w:jc w:val="right"/>
        <w:rPr>
          <w:szCs w:val="24"/>
        </w:rPr>
      </w:pPr>
    </w:p>
    <w:p w:rsidR="00876B42" w:rsidRDefault="00876B42" w:rsidP="00876B42">
      <w:pPr>
        <w:jc w:val="right"/>
        <w:rPr>
          <w:szCs w:val="24"/>
        </w:rPr>
      </w:pPr>
    </w:p>
    <w:p w:rsidR="00876B42" w:rsidRDefault="00876B42" w:rsidP="00876B42">
      <w:pPr>
        <w:jc w:val="right"/>
        <w:rPr>
          <w:szCs w:val="24"/>
        </w:rPr>
      </w:pPr>
    </w:p>
    <w:p w:rsidR="00876B42" w:rsidRDefault="00876B42" w:rsidP="00876B42">
      <w:pPr>
        <w:jc w:val="right"/>
        <w:rPr>
          <w:szCs w:val="24"/>
        </w:rPr>
      </w:pPr>
    </w:p>
    <w:p w:rsidR="00876B42" w:rsidRDefault="00876B42" w:rsidP="00876B42">
      <w:pPr>
        <w:jc w:val="right"/>
        <w:rPr>
          <w:szCs w:val="24"/>
        </w:rPr>
      </w:pPr>
    </w:p>
    <w:p w:rsidR="00876B42" w:rsidRDefault="00876B42" w:rsidP="00876B42">
      <w:pPr>
        <w:jc w:val="right"/>
        <w:rPr>
          <w:szCs w:val="24"/>
        </w:rPr>
      </w:pPr>
    </w:p>
    <w:p w:rsidR="00876B42" w:rsidRDefault="00876B42" w:rsidP="00876B42">
      <w:pPr>
        <w:jc w:val="right"/>
        <w:rPr>
          <w:szCs w:val="24"/>
        </w:rPr>
      </w:pPr>
    </w:p>
    <w:p w:rsidR="00876B42" w:rsidRDefault="00876B42" w:rsidP="00876B42">
      <w:pPr>
        <w:jc w:val="right"/>
        <w:rPr>
          <w:szCs w:val="24"/>
        </w:rPr>
      </w:pPr>
    </w:p>
    <w:p w:rsidR="00876B42" w:rsidRDefault="00876B42" w:rsidP="00876B42">
      <w:pPr>
        <w:jc w:val="right"/>
        <w:rPr>
          <w:szCs w:val="24"/>
        </w:rPr>
      </w:pPr>
    </w:p>
    <w:sectPr w:rsidR="00876B42" w:rsidSect="00897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76B42"/>
    <w:rsid w:val="00876B42"/>
    <w:rsid w:val="00897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6B4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99"/>
    <w:qFormat/>
    <w:rsid w:val="00876B42"/>
    <w:pPr>
      <w:jc w:val="center"/>
    </w:pPr>
    <w:rPr>
      <w:b/>
      <w:sz w:val="32"/>
    </w:rPr>
  </w:style>
  <w:style w:type="character" w:customStyle="1" w:styleId="CmChar">
    <w:name w:val="Cím Char"/>
    <w:basedOn w:val="Bekezdsalapbettpusa"/>
    <w:link w:val="Cm"/>
    <w:uiPriority w:val="99"/>
    <w:rsid w:val="00876B42"/>
    <w:rPr>
      <w:rFonts w:ascii="Times New Roman" w:eastAsia="Times New Roman" w:hAnsi="Times New Roman" w:cs="Times New Roman"/>
      <w:b/>
      <w:sz w:val="32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842</Characters>
  <Application>Microsoft Office Word</Application>
  <DocSecurity>0</DocSecurity>
  <Lines>7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2016-05-03T08:44:00Z</dcterms:created>
  <dcterms:modified xsi:type="dcterms:W3CDTF">2016-05-03T08:45:00Z</dcterms:modified>
</cp:coreProperties>
</file>